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CD" w:rsidRDefault="008460CD" w:rsidP="008460CD">
      <w:pPr>
        <w:pStyle w:val="Default"/>
        <w:jc w:val="center"/>
        <w:rPr>
          <w:b/>
          <w:sz w:val="28"/>
          <w:szCs w:val="28"/>
        </w:rPr>
      </w:pPr>
    </w:p>
    <w:p w:rsidR="008460CD" w:rsidRDefault="008460CD" w:rsidP="008460CD">
      <w:pPr>
        <w:pStyle w:val="Default"/>
        <w:jc w:val="center"/>
        <w:rPr>
          <w:b/>
          <w:sz w:val="28"/>
          <w:szCs w:val="28"/>
        </w:rPr>
      </w:pPr>
    </w:p>
    <w:p w:rsidR="008460CD" w:rsidRDefault="008460CD" w:rsidP="008460CD">
      <w:pPr>
        <w:pStyle w:val="Default"/>
        <w:jc w:val="center"/>
        <w:rPr>
          <w:b/>
          <w:sz w:val="28"/>
          <w:szCs w:val="28"/>
        </w:rPr>
      </w:pPr>
    </w:p>
    <w:p w:rsidR="008460CD" w:rsidRPr="00440046" w:rsidRDefault="008460CD" w:rsidP="008460CD">
      <w:pPr>
        <w:pStyle w:val="Default"/>
        <w:jc w:val="center"/>
        <w:rPr>
          <w:b/>
          <w:sz w:val="28"/>
          <w:szCs w:val="28"/>
        </w:rPr>
      </w:pPr>
      <w:r w:rsidRPr="005A3D01">
        <w:rPr>
          <w:b/>
          <w:sz w:val="28"/>
          <w:szCs w:val="28"/>
        </w:rPr>
        <w:t xml:space="preserve">OBEC </w:t>
      </w:r>
      <w:r>
        <w:rPr>
          <w:b/>
          <w:sz w:val="28"/>
          <w:szCs w:val="28"/>
        </w:rPr>
        <w:t>Medveďov</w:t>
      </w:r>
    </w:p>
    <w:p w:rsidR="008460CD" w:rsidRPr="004151AB"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440046" w:rsidRDefault="008460CD" w:rsidP="008460CD">
      <w:pPr>
        <w:pStyle w:val="Default"/>
        <w:jc w:val="center"/>
        <w:rPr>
          <w:b/>
          <w:sz w:val="28"/>
          <w:szCs w:val="28"/>
        </w:rPr>
      </w:pPr>
    </w:p>
    <w:p w:rsidR="008460CD" w:rsidRPr="004151AB" w:rsidRDefault="008460CD" w:rsidP="008460CD">
      <w:pPr>
        <w:pStyle w:val="Default"/>
        <w:jc w:val="center"/>
        <w:rPr>
          <w:b/>
          <w:sz w:val="28"/>
          <w:szCs w:val="28"/>
        </w:rPr>
      </w:pPr>
    </w:p>
    <w:p w:rsidR="008460CD" w:rsidRPr="004151AB"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5A3D01" w:rsidRDefault="008460CD" w:rsidP="008460CD">
      <w:pPr>
        <w:jc w:val="center"/>
        <w:rPr>
          <w:b/>
          <w:sz w:val="32"/>
          <w:szCs w:val="32"/>
        </w:rPr>
      </w:pPr>
      <w:r>
        <w:rPr>
          <w:b/>
          <w:sz w:val="32"/>
          <w:szCs w:val="32"/>
        </w:rPr>
        <w:t>V</w:t>
      </w:r>
      <w:r w:rsidRPr="005A3D01">
        <w:rPr>
          <w:b/>
          <w:sz w:val="32"/>
          <w:szCs w:val="32"/>
        </w:rPr>
        <w:t>šeobecne záväzn</w:t>
      </w:r>
      <w:r>
        <w:rPr>
          <w:b/>
          <w:sz w:val="32"/>
          <w:szCs w:val="32"/>
        </w:rPr>
        <w:t>e</w:t>
      </w:r>
      <w:r w:rsidRPr="005A3D01">
        <w:rPr>
          <w:b/>
          <w:sz w:val="32"/>
          <w:szCs w:val="32"/>
        </w:rPr>
        <w:t xml:space="preserve"> nariadeni</w:t>
      </w:r>
      <w:r>
        <w:rPr>
          <w:b/>
          <w:sz w:val="32"/>
          <w:szCs w:val="32"/>
        </w:rPr>
        <w:t>e</w:t>
      </w:r>
    </w:p>
    <w:p w:rsidR="008460CD" w:rsidRPr="00440046" w:rsidRDefault="008460CD" w:rsidP="008460CD">
      <w:pPr>
        <w:pStyle w:val="Default"/>
        <w:jc w:val="center"/>
        <w:rPr>
          <w:b/>
          <w:sz w:val="28"/>
          <w:szCs w:val="28"/>
        </w:rPr>
      </w:pPr>
      <w:r>
        <w:rPr>
          <w:b/>
          <w:sz w:val="32"/>
          <w:szCs w:val="32"/>
        </w:rPr>
        <w:t>o</w:t>
      </w:r>
      <w:r w:rsidRPr="005A3D01">
        <w:rPr>
          <w:b/>
          <w:sz w:val="32"/>
          <w:szCs w:val="32"/>
        </w:rPr>
        <w:t xml:space="preserve">bce </w:t>
      </w:r>
      <w:r>
        <w:rPr>
          <w:b/>
          <w:sz w:val="32"/>
          <w:szCs w:val="32"/>
        </w:rPr>
        <w:t>Medveďov</w:t>
      </w:r>
    </w:p>
    <w:p w:rsidR="008460CD" w:rsidRPr="004151AB" w:rsidRDefault="008460CD" w:rsidP="008460CD">
      <w:pPr>
        <w:pStyle w:val="Default"/>
        <w:jc w:val="center"/>
        <w:rPr>
          <w:b/>
          <w:sz w:val="28"/>
          <w:szCs w:val="28"/>
        </w:rPr>
      </w:pPr>
    </w:p>
    <w:p w:rsidR="008460CD" w:rsidRPr="00B109BE" w:rsidRDefault="008460CD" w:rsidP="008460CD">
      <w:pPr>
        <w:ind w:firstLine="720"/>
        <w:rPr>
          <w:b/>
          <w:sz w:val="32"/>
          <w:szCs w:val="32"/>
        </w:rPr>
      </w:pPr>
      <w:r>
        <w:rPr>
          <w:b/>
          <w:color w:val="FF0000"/>
          <w:sz w:val="32"/>
          <w:szCs w:val="32"/>
        </w:rPr>
        <w:t xml:space="preserve">                                     </w:t>
      </w:r>
      <w:r w:rsidRPr="00B109BE">
        <w:rPr>
          <w:b/>
          <w:sz w:val="32"/>
          <w:szCs w:val="32"/>
        </w:rPr>
        <w:t xml:space="preserve">č. </w:t>
      </w:r>
      <w:r>
        <w:rPr>
          <w:b/>
          <w:sz w:val="32"/>
          <w:szCs w:val="32"/>
        </w:rPr>
        <w:t>2</w:t>
      </w:r>
      <w:r w:rsidRPr="00B109BE">
        <w:rPr>
          <w:b/>
          <w:sz w:val="32"/>
          <w:szCs w:val="32"/>
        </w:rPr>
        <w:t>/201</w:t>
      </w:r>
      <w:r>
        <w:rPr>
          <w:b/>
          <w:sz w:val="32"/>
          <w:szCs w:val="32"/>
        </w:rPr>
        <w:t>5</w:t>
      </w:r>
    </w:p>
    <w:p w:rsidR="008460CD" w:rsidRDefault="008460CD" w:rsidP="008460CD">
      <w:pPr>
        <w:pStyle w:val="Default"/>
      </w:pPr>
    </w:p>
    <w:p w:rsidR="008460CD" w:rsidRDefault="008460CD" w:rsidP="008460CD">
      <w:pPr>
        <w:pStyle w:val="Default"/>
      </w:pPr>
    </w:p>
    <w:p w:rsidR="008460CD" w:rsidRPr="005A3D01" w:rsidRDefault="008460CD" w:rsidP="008460CD">
      <w:pPr>
        <w:pStyle w:val="Default"/>
      </w:pPr>
    </w:p>
    <w:p w:rsidR="008460CD" w:rsidRDefault="008460CD" w:rsidP="008460CD">
      <w:pPr>
        <w:pStyle w:val="Zarkazkladnhotextu"/>
        <w:spacing w:line="380" w:lineRule="exact"/>
        <w:jc w:val="center"/>
        <w:rPr>
          <w:b/>
          <w:bCs/>
          <w:sz w:val="28"/>
          <w:szCs w:val="28"/>
        </w:rPr>
      </w:pPr>
      <w:r w:rsidRPr="005A3D01">
        <w:rPr>
          <w:b/>
          <w:bCs/>
          <w:sz w:val="28"/>
          <w:szCs w:val="28"/>
        </w:rPr>
        <w:t>o</w:t>
      </w:r>
      <w:r>
        <w:rPr>
          <w:b/>
          <w:bCs/>
          <w:sz w:val="28"/>
          <w:szCs w:val="28"/>
        </w:rPr>
        <w:t xml:space="preserve"> miestnych daniach </w:t>
      </w:r>
    </w:p>
    <w:p w:rsidR="008460CD" w:rsidRPr="00440046" w:rsidRDefault="008460CD" w:rsidP="008460CD">
      <w:pPr>
        <w:pStyle w:val="Zarkazkladnhotextu"/>
        <w:spacing w:line="380" w:lineRule="exact"/>
        <w:jc w:val="center"/>
        <w:rPr>
          <w:b/>
          <w:sz w:val="28"/>
          <w:szCs w:val="28"/>
        </w:rPr>
      </w:pPr>
      <w:r>
        <w:rPr>
          <w:b/>
          <w:bCs/>
          <w:sz w:val="28"/>
          <w:szCs w:val="28"/>
        </w:rPr>
        <w:t>na území</w:t>
      </w:r>
      <w:r w:rsidRPr="005A3D01">
        <w:rPr>
          <w:b/>
          <w:bCs/>
          <w:sz w:val="28"/>
          <w:szCs w:val="28"/>
        </w:rPr>
        <w:t xml:space="preserve"> obce </w:t>
      </w:r>
      <w:r>
        <w:rPr>
          <w:b/>
          <w:bCs/>
          <w:sz w:val="28"/>
          <w:szCs w:val="28"/>
        </w:rPr>
        <w:t>Medveďov</w:t>
      </w:r>
      <w:r w:rsidRPr="005A3D01">
        <w:rPr>
          <w:b/>
          <w:bCs/>
          <w:sz w:val="28"/>
          <w:szCs w:val="28"/>
        </w:rPr>
        <w:t xml:space="preserve"> </w:t>
      </w:r>
    </w:p>
    <w:p w:rsidR="008460CD" w:rsidRPr="004151AB"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5A3D01" w:rsidRDefault="008460CD" w:rsidP="008460CD">
      <w:pPr>
        <w:pStyle w:val="Default"/>
        <w:jc w:val="center"/>
        <w:rPr>
          <w:b/>
          <w:sz w:val="28"/>
          <w:szCs w:val="28"/>
        </w:rPr>
      </w:pPr>
    </w:p>
    <w:p w:rsidR="008460CD" w:rsidRPr="005A3D01"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Pr="005A3D01" w:rsidRDefault="008460CD" w:rsidP="008460CD">
      <w:pPr>
        <w:pStyle w:val="Default"/>
        <w:jc w:val="center"/>
        <w:rPr>
          <w:sz w:val="28"/>
          <w:szCs w:val="28"/>
        </w:rPr>
      </w:pPr>
    </w:p>
    <w:p w:rsidR="008460CD" w:rsidRDefault="008460CD" w:rsidP="008460CD">
      <w:pPr>
        <w:pStyle w:val="Default"/>
        <w:jc w:val="center"/>
        <w:rPr>
          <w:sz w:val="28"/>
          <w:szCs w:val="28"/>
        </w:rPr>
      </w:pPr>
    </w:p>
    <w:p w:rsidR="008460CD" w:rsidRPr="005A3D01" w:rsidRDefault="008460CD" w:rsidP="008460CD">
      <w:pPr>
        <w:pStyle w:val="Default"/>
        <w:jc w:val="center"/>
        <w:rPr>
          <w:sz w:val="28"/>
          <w:szCs w:val="28"/>
        </w:rPr>
      </w:pPr>
    </w:p>
    <w:p w:rsidR="008460CD" w:rsidRPr="005B3C97" w:rsidRDefault="008460CD" w:rsidP="008460CD">
      <w:pPr>
        <w:rPr>
          <w:color w:val="000000"/>
          <w:sz w:val="20"/>
          <w:szCs w:val="20"/>
        </w:rPr>
      </w:pPr>
      <w:r w:rsidRPr="00440046">
        <w:rPr>
          <w:sz w:val="20"/>
          <w:szCs w:val="20"/>
        </w:rPr>
        <w:t xml:space="preserve">Zverejnené pred schválením: </w:t>
      </w:r>
      <w:r>
        <w:rPr>
          <w:sz w:val="20"/>
          <w:szCs w:val="20"/>
        </w:rPr>
        <w:t xml:space="preserve"> 23.</w:t>
      </w:r>
      <w:r w:rsidRPr="005B3C97">
        <w:rPr>
          <w:color w:val="000000"/>
          <w:sz w:val="20"/>
          <w:szCs w:val="20"/>
        </w:rPr>
        <w:t>11.201</w:t>
      </w:r>
      <w:r>
        <w:rPr>
          <w:color w:val="000000"/>
          <w:sz w:val="20"/>
          <w:szCs w:val="20"/>
        </w:rPr>
        <w:t>5</w:t>
      </w:r>
    </w:p>
    <w:p w:rsidR="008460CD" w:rsidRPr="00B109BE" w:rsidRDefault="008460CD" w:rsidP="008460CD">
      <w:pPr>
        <w:rPr>
          <w:sz w:val="20"/>
          <w:szCs w:val="20"/>
        </w:rPr>
      </w:pPr>
      <w:r w:rsidRPr="00044B00">
        <w:rPr>
          <w:sz w:val="20"/>
          <w:szCs w:val="20"/>
        </w:rPr>
        <w:t>Zvesené pred schvaľovaním</w:t>
      </w:r>
      <w:r>
        <w:rPr>
          <w:sz w:val="20"/>
          <w:szCs w:val="20"/>
        </w:rPr>
        <w:t>:  08.</w:t>
      </w:r>
      <w:r w:rsidRPr="00B109BE">
        <w:rPr>
          <w:sz w:val="20"/>
          <w:szCs w:val="20"/>
        </w:rPr>
        <w:t>12.201</w:t>
      </w:r>
      <w:r>
        <w:rPr>
          <w:sz w:val="20"/>
          <w:szCs w:val="20"/>
        </w:rPr>
        <w:t>5</w:t>
      </w:r>
    </w:p>
    <w:p w:rsidR="008460CD" w:rsidRPr="00B109BE" w:rsidRDefault="008460CD" w:rsidP="008460CD">
      <w:pPr>
        <w:pStyle w:val="Default"/>
        <w:rPr>
          <w:color w:val="auto"/>
          <w:sz w:val="20"/>
          <w:szCs w:val="20"/>
        </w:rPr>
      </w:pPr>
    </w:p>
    <w:p w:rsidR="008460CD" w:rsidRPr="004D0C7B" w:rsidRDefault="008460CD" w:rsidP="008460CD">
      <w:pPr>
        <w:rPr>
          <w:b/>
          <w:color w:val="000000"/>
          <w:sz w:val="20"/>
          <w:szCs w:val="20"/>
        </w:rPr>
      </w:pPr>
      <w:r w:rsidRPr="003A4A0C">
        <w:rPr>
          <w:sz w:val="20"/>
          <w:szCs w:val="20"/>
        </w:rPr>
        <w:t xml:space="preserve">Schválené: </w:t>
      </w:r>
      <w:r>
        <w:rPr>
          <w:sz w:val="20"/>
          <w:szCs w:val="20"/>
        </w:rPr>
        <w:t xml:space="preserve">OZ Medveďov, </w:t>
      </w:r>
      <w:r w:rsidRPr="004D0C7B">
        <w:rPr>
          <w:b/>
          <w:sz w:val="20"/>
          <w:szCs w:val="20"/>
        </w:rPr>
        <w:t>uznesením č.</w:t>
      </w:r>
      <w:r w:rsidR="00C11794">
        <w:rPr>
          <w:b/>
          <w:sz w:val="20"/>
          <w:szCs w:val="20"/>
        </w:rPr>
        <w:t xml:space="preserve"> 5/2015-10</w:t>
      </w:r>
    </w:p>
    <w:p w:rsidR="008460CD" w:rsidRPr="005B3C97" w:rsidRDefault="008460CD" w:rsidP="008460CD">
      <w:pPr>
        <w:rPr>
          <w:color w:val="000000"/>
          <w:sz w:val="20"/>
          <w:szCs w:val="20"/>
        </w:rPr>
      </w:pPr>
      <w:r w:rsidRPr="003A4A0C">
        <w:rPr>
          <w:sz w:val="20"/>
          <w:szCs w:val="20"/>
        </w:rPr>
        <w:t xml:space="preserve">Vyvesené po </w:t>
      </w:r>
      <w:r w:rsidRPr="00737967">
        <w:rPr>
          <w:sz w:val="20"/>
          <w:szCs w:val="20"/>
        </w:rPr>
        <w:t>schválení:</w:t>
      </w:r>
      <w:r>
        <w:rPr>
          <w:sz w:val="20"/>
          <w:szCs w:val="20"/>
        </w:rPr>
        <w:t xml:space="preserve">  10.12.</w:t>
      </w:r>
      <w:r w:rsidRPr="005B3C97">
        <w:rPr>
          <w:color w:val="000000"/>
          <w:sz w:val="20"/>
          <w:szCs w:val="20"/>
        </w:rPr>
        <w:t>201</w:t>
      </w:r>
      <w:r>
        <w:rPr>
          <w:color w:val="000000"/>
          <w:sz w:val="20"/>
          <w:szCs w:val="20"/>
        </w:rPr>
        <w:t>6</w:t>
      </w:r>
    </w:p>
    <w:p w:rsidR="008460CD" w:rsidRDefault="008460CD" w:rsidP="008460CD">
      <w:pPr>
        <w:pStyle w:val="Default"/>
        <w:rPr>
          <w:sz w:val="20"/>
          <w:szCs w:val="20"/>
        </w:rPr>
      </w:pPr>
      <w:r w:rsidRPr="003A4A0C">
        <w:rPr>
          <w:sz w:val="20"/>
          <w:szCs w:val="20"/>
        </w:rPr>
        <w:t>Účinnosť nadobúda dňa: 01.0</w:t>
      </w:r>
      <w:r>
        <w:rPr>
          <w:sz w:val="20"/>
          <w:szCs w:val="20"/>
        </w:rPr>
        <w:t>1</w:t>
      </w:r>
      <w:r w:rsidRPr="003A4A0C">
        <w:rPr>
          <w:sz w:val="20"/>
          <w:szCs w:val="20"/>
        </w:rPr>
        <w:t>.201</w:t>
      </w:r>
      <w:r>
        <w:rPr>
          <w:sz w:val="20"/>
          <w:szCs w:val="20"/>
        </w:rPr>
        <w:t>6</w:t>
      </w:r>
    </w:p>
    <w:p w:rsidR="008460CD" w:rsidRDefault="008460CD" w:rsidP="008460CD">
      <w:pPr>
        <w:pStyle w:val="Default"/>
        <w:rPr>
          <w:sz w:val="20"/>
          <w:szCs w:val="20"/>
        </w:rPr>
      </w:pPr>
    </w:p>
    <w:p w:rsidR="009C4AD8" w:rsidRDefault="009C4AD8" w:rsidP="008460CD">
      <w:pPr>
        <w:pStyle w:val="Default"/>
        <w:rPr>
          <w:sz w:val="20"/>
          <w:szCs w:val="20"/>
        </w:rPr>
      </w:pPr>
    </w:p>
    <w:p w:rsidR="008460CD" w:rsidRDefault="008460CD" w:rsidP="008460CD">
      <w:pPr>
        <w:pStyle w:val="Default"/>
        <w:rPr>
          <w:sz w:val="20"/>
          <w:szCs w:val="20"/>
        </w:rPr>
      </w:pPr>
    </w:p>
    <w:p w:rsidR="0049308A" w:rsidRDefault="0049308A" w:rsidP="008460CD">
      <w:pPr>
        <w:pStyle w:val="Default"/>
        <w:rPr>
          <w:sz w:val="20"/>
          <w:szCs w:val="20"/>
        </w:rPr>
      </w:pPr>
    </w:p>
    <w:p w:rsidR="008460CD" w:rsidRDefault="008460CD" w:rsidP="008460CD">
      <w:pPr>
        <w:pStyle w:val="Default"/>
        <w:rPr>
          <w:sz w:val="20"/>
          <w:szCs w:val="20"/>
        </w:rPr>
      </w:pPr>
    </w:p>
    <w:p w:rsidR="008460CD" w:rsidRDefault="008460CD" w:rsidP="008460CD">
      <w:pPr>
        <w:pStyle w:val="Default"/>
        <w:rPr>
          <w:b/>
          <w:sz w:val="20"/>
          <w:szCs w:val="20"/>
        </w:rPr>
      </w:pPr>
    </w:p>
    <w:p w:rsidR="008460CD" w:rsidRDefault="008460CD" w:rsidP="008460CD">
      <w:pPr>
        <w:pStyle w:val="Default"/>
        <w:jc w:val="center"/>
        <w:rPr>
          <w:b/>
          <w:sz w:val="20"/>
          <w:szCs w:val="20"/>
        </w:rPr>
      </w:pPr>
      <w:r>
        <w:rPr>
          <w:b/>
          <w:sz w:val="20"/>
          <w:szCs w:val="20"/>
        </w:rPr>
        <w:lastRenderedPageBreak/>
        <w:t>- 2 –</w:t>
      </w:r>
    </w:p>
    <w:p w:rsidR="008460CD" w:rsidRDefault="008460CD" w:rsidP="008460CD">
      <w:pPr>
        <w:pStyle w:val="Default"/>
        <w:jc w:val="center"/>
        <w:rPr>
          <w:b/>
          <w:sz w:val="20"/>
          <w:szCs w:val="20"/>
        </w:rPr>
      </w:pPr>
    </w:p>
    <w:p w:rsidR="008460CD" w:rsidRDefault="008460CD" w:rsidP="008460CD">
      <w:pPr>
        <w:widowControl w:val="0"/>
        <w:autoSpaceDE w:val="0"/>
        <w:autoSpaceDN w:val="0"/>
        <w:adjustRightInd w:val="0"/>
        <w:jc w:val="both"/>
      </w:pPr>
      <w:r w:rsidRPr="00302056">
        <w:t>Obec Medveďov v súlade s ustanovením § 6 ods. 2 zákona č. 369/1990 Zb. o obecnom zriadení v znení neskorších predpisov a ustanoveniami § 7 ods. 5</w:t>
      </w:r>
      <w:r>
        <w:t>, 6</w:t>
      </w:r>
      <w:r w:rsidRPr="00302056">
        <w:t xml:space="preserve"> a </w:t>
      </w:r>
      <w:r>
        <w:t>7</w:t>
      </w:r>
      <w:r w:rsidRPr="00302056">
        <w:t>, § 8 ods. 2 a 4, § 12 ods.  2 a 3, § 16 ods.  2 a 3, § 17 ods. 2, 3</w:t>
      </w:r>
      <w:r>
        <w:t xml:space="preserve"> a</w:t>
      </w:r>
      <w:r w:rsidRPr="00302056">
        <w:t xml:space="preserve"> 4  a 7, § 98 a § 103 ods. 5 zákona č. 582/2004 </w:t>
      </w:r>
      <w:proofErr w:type="spellStart"/>
      <w:r w:rsidRPr="00302056">
        <w:t>Z.z</w:t>
      </w:r>
      <w:proofErr w:type="spellEnd"/>
      <w:r w:rsidRPr="00302056">
        <w:t xml:space="preserve">. o miestnych daniach a miestnom poplatku za komunálne odpady a drobné stavebné odpady  v znení neskorších predpisov </w:t>
      </w:r>
      <w:r w:rsidRPr="0008375A">
        <w:rPr>
          <w:b/>
        </w:rPr>
        <w:t>vydáva</w:t>
      </w:r>
      <w:r>
        <w:t xml:space="preserve"> toto všeobecne záväzné nariadenie</w:t>
      </w:r>
      <w:r w:rsidRPr="00302056">
        <w:t xml:space="preserve">   </w:t>
      </w:r>
    </w:p>
    <w:p w:rsidR="008460CD" w:rsidRPr="00302056" w:rsidRDefault="008460CD" w:rsidP="008460CD">
      <w:pPr>
        <w:widowControl w:val="0"/>
        <w:autoSpaceDE w:val="0"/>
        <w:autoSpaceDN w:val="0"/>
        <w:adjustRightInd w:val="0"/>
        <w:jc w:val="both"/>
      </w:pPr>
    </w:p>
    <w:p w:rsidR="008460CD" w:rsidRPr="00767576" w:rsidRDefault="008460CD" w:rsidP="008460CD">
      <w:pPr>
        <w:widowControl w:val="0"/>
        <w:autoSpaceDE w:val="0"/>
        <w:autoSpaceDN w:val="0"/>
        <w:adjustRightInd w:val="0"/>
        <w:jc w:val="center"/>
        <w:rPr>
          <w:b/>
          <w:bCs/>
          <w:color w:val="000000"/>
          <w:sz w:val="28"/>
          <w:szCs w:val="28"/>
        </w:rPr>
      </w:pPr>
      <w:r w:rsidRPr="00767576">
        <w:rPr>
          <w:b/>
          <w:bCs/>
          <w:color w:val="000000"/>
          <w:sz w:val="28"/>
          <w:szCs w:val="28"/>
        </w:rPr>
        <w:t xml:space="preserve">I.ČASŤ </w:t>
      </w:r>
    </w:p>
    <w:p w:rsidR="008460CD" w:rsidRPr="00AE33D0" w:rsidRDefault="008460CD" w:rsidP="008460CD">
      <w:pPr>
        <w:widowControl w:val="0"/>
        <w:autoSpaceDE w:val="0"/>
        <w:autoSpaceDN w:val="0"/>
        <w:adjustRightInd w:val="0"/>
        <w:jc w:val="both"/>
        <w:rPr>
          <w:b/>
        </w:rPr>
      </w:pPr>
      <w:r>
        <w:t xml:space="preserve">                                                                          </w:t>
      </w:r>
      <w:r w:rsidRPr="00AE33D0">
        <w:rPr>
          <w:b/>
        </w:rPr>
        <w:t>§ 1</w:t>
      </w:r>
    </w:p>
    <w:p w:rsidR="008460CD" w:rsidRPr="00302056" w:rsidRDefault="008460CD" w:rsidP="008460CD">
      <w:pPr>
        <w:widowControl w:val="0"/>
        <w:autoSpaceDE w:val="0"/>
        <w:autoSpaceDN w:val="0"/>
        <w:adjustRightInd w:val="0"/>
        <w:jc w:val="center"/>
        <w:rPr>
          <w:b/>
        </w:rPr>
      </w:pPr>
      <w:r w:rsidRPr="00302056">
        <w:rPr>
          <w:b/>
        </w:rPr>
        <w:t>Základné  ustanovenie</w:t>
      </w:r>
    </w:p>
    <w:p w:rsidR="008460CD" w:rsidRPr="00302056" w:rsidRDefault="008460CD" w:rsidP="008460CD">
      <w:pPr>
        <w:widowControl w:val="0"/>
        <w:autoSpaceDE w:val="0"/>
        <w:autoSpaceDN w:val="0"/>
        <w:adjustRightInd w:val="0"/>
        <w:jc w:val="both"/>
      </w:pPr>
    </w:p>
    <w:p w:rsidR="008460CD" w:rsidRPr="00302056" w:rsidRDefault="008460CD" w:rsidP="008460CD">
      <w:pPr>
        <w:widowControl w:val="0"/>
        <w:autoSpaceDE w:val="0"/>
        <w:autoSpaceDN w:val="0"/>
        <w:adjustRightInd w:val="0"/>
        <w:jc w:val="both"/>
      </w:pPr>
      <w:r>
        <w:t>(</w:t>
      </w:r>
      <w:r w:rsidRPr="00302056">
        <w:t>1</w:t>
      </w:r>
      <w:r>
        <w:t>)</w:t>
      </w:r>
      <w:r w:rsidRPr="00302056">
        <w:t xml:space="preserve"> Obecné zastupiteľstvo v Medveďove podľa § 11 ods. 4 písm. d) zákona č. 369/1990 Zb. o obecnom zriadení v znení neskorších predpisov  r o z h o d l o, že v nadväznosti na § 98 zákona č. 582/2004 </w:t>
      </w:r>
      <w:proofErr w:type="spellStart"/>
      <w:r w:rsidRPr="00302056">
        <w:t>Z.z</w:t>
      </w:r>
      <w:proofErr w:type="spellEnd"/>
      <w:r w:rsidRPr="00302056">
        <w:t>. o miestnych daniach a miestnom poplatku za komunálne odpady a drobné stavebné odpady v znení neskorších predpisov  z a v á d z a  s účinnosťou od 1. januára 201</w:t>
      </w:r>
      <w:r>
        <w:t>6</w:t>
      </w:r>
      <w:r w:rsidRPr="00302056">
        <w:t xml:space="preserve">  </w:t>
      </w:r>
      <w:r>
        <w:t>daň z nehnuteľností.</w:t>
      </w:r>
      <w:r w:rsidRPr="00302056">
        <w:t xml:space="preserve">. </w:t>
      </w:r>
    </w:p>
    <w:p w:rsidR="008460CD" w:rsidRPr="00302056" w:rsidRDefault="008460CD" w:rsidP="008460CD">
      <w:pPr>
        <w:spacing w:line="380" w:lineRule="exact"/>
        <w:ind w:firstLine="284"/>
        <w:jc w:val="both"/>
        <w:rPr>
          <w:b/>
          <w:bCs/>
          <w:iCs/>
        </w:rPr>
      </w:pPr>
      <w:r w:rsidRPr="00302056">
        <w:rPr>
          <w:b/>
          <w:bCs/>
          <w:iCs/>
        </w:rPr>
        <w:t xml:space="preserve">  </w:t>
      </w:r>
    </w:p>
    <w:p w:rsidR="008460CD" w:rsidRDefault="008460CD" w:rsidP="008460CD">
      <w:pPr>
        <w:pStyle w:val="Zkladntext2"/>
        <w:spacing w:line="240" w:lineRule="auto"/>
        <w:rPr>
          <w:color w:val="000000"/>
        </w:rPr>
      </w:pPr>
      <w:r>
        <w:rPr>
          <w:color w:val="000000"/>
        </w:rPr>
        <w:t xml:space="preserve">(2) </w:t>
      </w:r>
      <w:r w:rsidRPr="00DE4DEA">
        <w:rPr>
          <w:color w:val="000000"/>
        </w:rPr>
        <w:t>Toto všeobecne záväzné nariadenie (ďalej len „</w:t>
      </w:r>
      <w:r>
        <w:rPr>
          <w:color w:val="000000"/>
        </w:rPr>
        <w:t>VZN</w:t>
      </w:r>
      <w:r w:rsidRPr="00DE4DEA">
        <w:rPr>
          <w:color w:val="000000"/>
        </w:rPr>
        <w:t xml:space="preserve">“) upravuje podmienky </w:t>
      </w:r>
      <w:r>
        <w:rPr>
          <w:color w:val="000000"/>
        </w:rPr>
        <w:t>určovania a vyberania dane z nehnuteľností na území obce</w:t>
      </w:r>
      <w:r w:rsidRPr="00DE4DEA">
        <w:rPr>
          <w:color w:val="000000"/>
        </w:rPr>
        <w:t xml:space="preserve"> </w:t>
      </w:r>
      <w:r>
        <w:rPr>
          <w:color w:val="000000"/>
        </w:rPr>
        <w:t>Medveďov</w:t>
      </w:r>
      <w:r w:rsidRPr="00DE4DEA">
        <w:rPr>
          <w:color w:val="000000"/>
        </w:rPr>
        <w:t>.</w:t>
      </w:r>
    </w:p>
    <w:p w:rsidR="008460CD" w:rsidRPr="003F5037" w:rsidRDefault="008460CD" w:rsidP="008460CD">
      <w:pPr>
        <w:pStyle w:val="Zkladntext2"/>
        <w:spacing w:line="240" w:lineRule="auto"/>
        <w:rPr>
          <w:color w:val="000000"/>
          <w:sz w:val="22"/>
          <w:szCs w:val="22"/>
        </w:rPr>
      </w:pPr>
    </w:p>
    <w:p w:rsidR="008460CD" w:rsidRPr="00DE4DEA" w:rsidRDefault="008460CD" w:rsidP="008460CD">
      <w:pPr>
        <w:pStyle w:val="Zkladntext2"/>
        <w:spacing w:line="240" w:lineRule="auto"/>
        <w:jc w:val="left"/>
        <w:rPr>
          <w:color w:val="000000"/>
        </w:rPr>
      </w:pPr>
      <w:r>
        <w:rPr>
          <w:color w:val="000000"/>
        </w:rPr>
        <w:t>(3) Daň z nehnuteľností (ďalej len „daň“) na</w:t>
      </w:r>
      <w:r w:rsidRPr="00DE4DEA">
        <w:rPr>
          <w:color w:val="000000"/>
        </w:rPr>
        <w:t xml:space="preserve"> území </w:t>
      </w:r>
      <w:r>
        <w:rPr>
          <w:color w:val="000000"/>
        </w:rPr>
        <w:t xml:space="preserve">obce Medveďov zahŕňa </w:t>
      </w:r>
      <w:r w:rsidRPr="00DE4DEA">
        <w:rPr>
          <w:color w:val="000000"/>
        </w:rPr>
        <w:t>:</w:t>
      </w:r>
    </w:p>
    <w:p w:rsidR="008460CD" w:rsidRDefault="008460CD" w:rsidP="008460CD">
      <w:pPr>
        <w:pStyle w:val="Zkladntext2"/>
        <w:numPr>
          <w:ilvl w:val="1"/>
          <w:numId w:val="1"/>
        </w:numPr>
        <w:spacing w:line="240" w:lineRule="auto"/>
        <w:ind w:left="709" w:hanging="283"/>
        <w:rPr>
          <w:color w:val="000000"/>
        </w:rPr>
      </w:pPr>
      <w:r w:rsidRPr="00DE4DEA">
        <w:rPr>
          <w:color w:val="000000"/>
        </w:rPr>
        <w:t>daň z</w:t>
      </w:r>
      <w:r>
        <w:rPr>
          <w:color w:val="000000"/>
        </w:rPr>
        <w:t>  nehnuteľností</w:t>
      </w:r>
    </w:p>
    <w:p w:rsidR="008460CD" w:rsidRPr="00DE4DEA" w:rsidRDefault="008460CD" w:rsidP="008460CD">
      <w:pPr>
        <w:pStyle w:val="Zkladntext2"/>
        <w:numPr>
          <w:ilvl w:val="1"/>
          <w:numId w:val="1"/>
        </w:numPr>
        <w:spacing w:line="240" w:lineRule="auto"/>
        <w:ind w:left="709" w:hanging="283"/>
        <w:rPr>
          <w:color w:val="000000"/>
        </w:rPr>
      </w:pPr>
      <w:r w:rsidRPr="00DE4DEA">
        <w:rPr>
          <w:color w:val="000000"/>
        </w:rPr>
        <w:t>daň za psa,</w:t>
      </w:r>
    </w:p>
    <w:p w:rsidR="008460CD" w:rsidRPr="00DE4DEA" w:rsidRDefault="008460CD" w:rsidP="008460CD">
      <w:pPr>
        <w:pStyle w:val="Zkladntext2"/>
        <w:numPr>
          <w:ilvl w:val="1"/>
          <w:numId w:val="1"/>
        </w:numPr>
        <w:spacing w:line="240" w:lineRule="auto"/>
        <w:ind w:left="709" w:hanging="283"/>
        <w:rPr>
          <w:color w:val="000000"/>
        </w:rPr>
      </w:pPr>
      <w:r w:rsidRPr="00DE4DEA">
        <w:rPr>
          <w:color w:val="000000"/>
        </w:rPr>
        <w:t>daň za užívanie ver</w:t>
      </w:r>
      <w:r>
        <w:rPr>
          <w:color w:val="000000"/>
        </w:rPr>
        <w:t>ejného</w:t>
      </w:r>
      <w:r w:rsidRPr="00DE4DEA">
        <w:rPr>
          <w:color w:val="000000"/>
        </w:rPr>
        <w:t xml:space="preserve"> priestranstva,</w:t>
      </w:r>
    </w:p>
    <w:p w:rsidR="008460CD" w:rsidRPr="00DE4DEA" w:rsidRDefault="008460CD" w:rsidP="008460CD">
      <w:pPr>
        <w:pStyle w:val="Zkladntext2"/>
        <w:numPr>
          <w:ilvl w:val="1"/>
          <w:numId w:val="1"/>
        </w:numPr>
        <w:spacing w:line="240" w:lineRule="auto"/>
        <w:ind w:left="709" w:hanging="283"/>
        <w:rPr>
          <w:color w:val="000000"/>
        </w:rPr>
      </w:pPr>
      <w:r w:rsidRPr="00DE4DEA">
        <w:rPr>
          <w:color w:val="000000"/>
        </w:rPr>
        <w:t>daň za predajné automaty,</w:t>
      </w:r>
    </w:p>
    <w:p w:rsidR="008460CD" w:rsidRPr="00DE4DEA" w:rsidRDefault="008460CD" w:rsidP="008460CD">
      <w:pPr>
        <w:pStyle w:val="Zkladntext2"/>
        <w:numPr>
          <w:ilvl w:val="1"/>
          <w:numId w:val="1"/>
        </w:numPr>
        <w:spacing w:line="240" w:lineRule="auto"/>
        <w:ind w:left="709" w:hanging="283"/>
        <w:rPr>
          <w:color w:val="000000"/>
        </w:rPr>
      </w:pPr>
      <w:r w:rsidRPr="00DE4DEA">
        <w:rPr>
          <w:color w:val="000000"/>
        </w:rPr>
        <w:t>daň za nevýherné hracie prístroje</w:t>
      </w:r>
      <w:r>
        <w:rPr>
          <w:color w:val="000000"/>
        </w:rPr>
        <w:t>.</w:t>
      </w:r>
    </w:p>
    <w:p w:rsidR="008460CD" w:rsidRDefault="008460CD" w:rsidP="008460CD">
      <w:pPr>
        <w:jc w:val="both"/>
        <w:rPr>
          <w:sz w:val="22"/>
          <w:szCs w:val="22"/>
        </w:rPr>
      </w:pPr>
    </w:p>
    <w:p w:rsidR="008460CD" w:rsidRDefault="008460CD" w:rsidP="008460CD">
      <w:pPr>
        <w:pStyle w:val="Zkladntext2"/>
        <w:spacing w:line="240" w:lineRule="auto"/>
        <w:jc w:val="left"/>
        <w:rPr>
          <w:color w:val="000000"/>
        </w:rPr>
      </w:pPr>
      <w:r>
        <w:rPr>
          <w:color w:val="000000"/>
        </w:rPr>
        <w:t xml:space="preserve">(4) </w:t>
      </w:r>
      <w:r w:rsidRPr="00767576">
        <w:rPr>
          <w:color w:val="000000"/>
        </w:rPr>
        <w:t xml:space="preserve">Zdaňovacím obdobím </w:t>
      </w:r>
      <w:r>
        <w:rPr>
          <w:color w:val="000000"/>
        </w:rPr>
        <w:t xml:space="preserve">jeden kalendárny rok je </w:t>
      </w:r>
      <w:r w:rsidRPr="00767576">
        <w:rPr>
          <w:color w:val="000000"/>
        </w:rPr>
        <w:t>pre miestne dane:</w:t>
      </w:r>
    </w:p>
    <w:p w:rsidR="008460CD" w:rsidRDefault="008460CD" w:rsidP="008460CD">
      <w:pPr>
        <w:pStyle w:val="Zkladntext2"/>
        <w:numPr>
          <w:ilvl w:val="0"/>
          <w:numId w:val="2"/>
        </w:numPr>
        <w:spacing w:line="240" w:lineRule="auto"/>
        <w:ind w:left="709" w:hanging="283"/>
        <w:rPr>
          <w:color w:val="000000"/>
        </w:rPr>
      </w:pPr>
      <w:r w:rsidRPr="00767576">
        <w:rPr>
          <w:color w:val="000000"/>
        </w:rPr>
        <w:t>daň z nehnuteľností,</w:t>
      </w:r>
    </w:p>
    <w:p w:rsidR="008460CD" w:rsidRPr="00B24D67" w:rsidRDefault="008460CD" w:rsidP="008460CD">
      <w:pPr>
        <w:pStyle w:val="Zkladntext2"/>
        <w:numPr>
          <w:ilvl w:val="0"/>
          <w:numId w:val="2"/>
        </w:numPr>
        <w:spacing w:line="240" w:lineRule="auto"/>
        <w:ind w:left="709" w:hanging="283"/>
        <w:rPr>
          <w:color w:val="000000"/>
        </w:rPr>
      </w:pPr>
      <w:r>
        <w:rPr>
          <w:color w:val="000000"/>
        </w:rPr>
        <w:t>daň za psa,</w:t>
      </w:r>
    </w:p>
    <w:p w:rsidR="008460CD" w:rsidRDefault="008460CD" w:rsidP="008460CD">
      <w:pPr>
        <w:pStyle w:val="Zkladntext2"/>
        <w:numPr>
          <w:ilvl w:val="0"/>
          <w:numId w:val="2"/>
        </w:numPr>
        <w:spacing w:line="240" w:lineRule="auto"/>
        <w:ind w:left="709" w:hanging="283"/>
        <w:rPr>
          <w:color w:val="000000"/>
        </w:rPr>
      </w:pPr>
      <w:r w:rsidRPr="00767576">
        <w:rPr>
          <w:color w:val="000000"/>
        </w:rPr>
        <w:t>daň za predajné automaty,</w:t>
      </w:r>
    </w:p>
    <w:p w:rsidR="008460CD" w:rsidRPr="00767576" w:rsidRDefault="008460CD" w:rsidP="008460CD">
      <w:pPr>
        <w:pStyle w:val="Zkladntext2"/>
        <w:numPr>
          <w:ilvl w:val="0"/>
          <w:numId w:val="2"/>
        </w:numPr>
        <w:spacing w:line="240" w:lineRule="auto"/>
        <w:ind w:left="709" w:hanging="283"/>
        <w:rPr>
          <w:color w:val="000000"/>
        </w:rPr>
      </w:pPr>
      <w:r w:rsidRPr="00767576">
        <w:rPr>
          <w:color w:val="000000"/>
        </w:rPr>
        <w:t>daň za nevýherné hracie prístroje.</w:t>
      </w:r>
    </w:p>
    <w:p w:rsidR="008460CD" w:rsidRDefault="008460CD" w:rsidP="008460CD">
      <w:pPr>
        <w:rPr>
          <w:sz w:val="22"/>
          <w:szCs w:val="22"/>
        </w:rPr>
      </w:pPr>
    </w:p>
    <w:p w:rsidR="008460CD" w:rsidRDefault="008460CD" w:rsidP="008460CD">
      <w:pPr>
        <w:rPr>
          <w:sz w:val="22"/>
          <w:szCs w:val="22"/>
        </w:rPr>
      </w:pPr>
      <w:r>
        <w:rPr>
          <w:sz w:val="22"/>
          <w:szCs w:val="22"/>
        </w:rPr>
        <w:t>(5) Správcom dane je obec Medveďov (ďalej len „obec“)</w:t>
      </w:r>
    </w:p>
    <w:p w:rsidR="008460CD" w:rsidRDefault="008460CD" w:rsidP="008460CD">
      <w:pPr>
        <w:rPr>
          <w:sz w:val="22"/>
          <w:szCs w:val="22"/>
        </w:rPr>
      </w:pPr>
      <w:r>
        <w:rPr>
          <w:sz w:val="22"/>
          <w:szCs w:val="22"/>
        </w:rPr>
        <w:t xml:space="preserve">(6) Zdaňovanie pozemkov, stavieb, bytov a nebytových priestorov v bytovom dome ustanovuje zákon č. 582/2004 </w:t>
      </w:r>
      <w:proofErr w:type="spellStart"/>
      <w:r>
        <w:rPr>
          <w:sz w:val="22"/>
          <w:szCs w:val="22"/>
        </w:rPr>
        <w:t>Z.z</w:t>
      </w:r>
      <w:proofErr w:type="spellEnd"/>
      <w:r>
        <w:rPr>
          <w:sz w:val="22"/>
          <w:szCs w:val="22"/>
        </w:rPr>
        <w:t>. o miestnych daniach a miestnom poplatku za komunálne odpady a drobné stavebné odpady v znení neskorších predpisov (ďalej len „zákon“), ktorý upravuje  daňovníka dane, predmet dane, základ dane, základné ročné sadzby dane, ktoré môže  obec znížiť a zvýšiť, oslobodiť od platenia, vznik  a zánik daňovej povinnosti, povinnosť predkladania priznania, vyrubenie dane a platenie dane.</w:t>
      </w:r>
    </w:p>
    <w:p w:rsidR="008460CD" w:rsidRPr="00767576" w:rsidRDefault="008460CD" w:rsidP="008460CD">
      <w:pPr>
        <w:widowControl w:val="0"/>
        <w:autoSpaceDE w:val="0"/>
        <w:autoSpaceDN w:val="0"/>
        <w:adjustRightInd w:val="0"/>
        <w:jc w:val="center"/>
        <w:rPr>
          <w:b/>
          <w:bCs/>
          <w:color w:val="000000"/>
          <w:sz w:val="28"/>
          <w:szCs w:val="28"/>
        </w:rPr>
      </w:pPr>
      <w:r w:rsidRPr="00767576">
        <w:rPr>
          <w:b/>
          <w:bCs/>
          <w:color w:val="000000"/>
          <w:sz w:val="28"/>
          <w:szCs w:val="28"/>
        </w:rPr>
        <w:t xml:space="preserve">II.ČASŤ </w:t>
      </w:r>
    </w:p>
    <w:p w:rsidR="008460CD" w:rsidRDefault="008460CD" w:rsidP="008460CD">
      <w:pPr>
        <w:spacing w:line="300" w:lineRule="exact"/>
        <w:jc w:val="center"/>
        <w:rPr>
          <w:b/>
          <w:bCs/>
        </w:rPr>
      </w:pPr>
      <w:r>
        <w:rPr>
          <w:b/>
          <w:bCs/>
        </w:rPr>
        <w:t>Daň</w:t>
      </w:r>
      <w:r w:rsidRPr="00767576">
        <w:rPr>
          <w:b/>
          <w:bCs/>
        </w:rPr>
        <w:t xml:space="preserve"> z</w:t>
      </w:r>
      <w:r>
        <w:rPr>
          <w:b/>
          <w:bCs/>
        </w:rPr>
        <w:t> pozemkov</w:t>
      </w:r>
    </w:p>
    <w:p w:rsidR="008460CD" w:rsidRPr="003F5037" w:rsidRDefault="008460CD" w:rsidP="008460CD">
      <w:pPr>
        <w:rPr>
          <w:bCs/>
          <w:sz w:val="16"/>
          <w:szCs w:val="16"/>
        </w:rPr>
      </w:pPr>
    </w:p>
    <w:p w:rsidR="008460CD" w:rsidRPr="00767576" w:rsidRDefault="008460CD" w:rsidP="008460CD">
      <w:pPr>
        <w:spacing w:line="300" w:lineRule="exact"/>
        <w:jc w:val="center"/>
        <w:rPr>
          <w:b/>
          <w:bCs/>
        </w:rPr>
      </w:pPr>
      <w:r w:rsidRPr="00767576">
        <w:rPr>
          <w:b/>
          <w:bCs/>
        </w:rPr>
        <w:t>§ 2</w:t>
      </w:r>
    </w:p>
    <w:p w:rsidR="008460CD" w:rsidRPr="003F5037" w:rsidRDefault="008460CD" w:rsidP="008460CD">
      <w:pPr>
        <w:spacing w:line="300" w:lineRule="exact"/>
        <w:rPr>
          <w:bCs/>
          <w:sz w:val="22"/>
          <w:szCs w:val="22"/>
        </w:rPr>
      </w:pPr>
    </w:p>
    <w:p w:rsidR="008460CD" w:rsidRPr="003F5037" w:rsidRDefault="008460CD" w:rsidP="008460CD">
      <w:pPr>
        <w:rPr>
          <w:sz w:val="22"/>
          <w:szCs w:val="22"/>
        </w:rPr>
      </w:pPr>
    </w:p>
    <w:p w:rsidR="008460CD" w:rsidRDefault="008460CD" w:rsidP="008460CD">
      <w:pPr>
        <w:pStyle w:val="Zkladntext2"/>
        <w:numPr>
          <w:ilvl w:val="0"/>
          <w:numId w:val="3"/>
        </w:numPr>
        <w:spacing w:line="240" w:lineRule="auto"/>
        <w:ind w:left="426" w:hanging="426"/>
        <w:rPr>
          <w:color w:val="000000"/>
        </w:rPr>
      </w:pPr>
      <w:r w:rsidRPr="007F25A8">
        <w:rPr>
          <w:color w:val="000000"/>
        </w:rPr>
        <w:t>Daňovníkom dane z pozemkov sú osoby uvedené v ust</w:t>
      </w:r>
      <w:r>
        <w:rPr>
          <w:color w:val="000000"/>
        </w:rPr>
        <w:t>anovení</w:t>
      </w:r>
      <w:r w:rsidRPr="007F25A8">
        <w:rPr>
          <w:color w:val="000000"/>
        </w:rPr>
        <w:t xml:space="preserve"> § 5 zákona č. </w:t>
      </w:r>
      <w:r>
        <w:rPr>
          <w:color w:val="000000"/>
        </w:rPr>
        <w:t xml:space="preserve">582/2004 </w:t>
      </w:r>
      <w:proofErr w:type="spellStart"/>
      <w:r>
        <w:rPr>
          <w:color w:val="000000"/>
        </w:rPr>
        <w:t>Z.</w:t>
      </w:r>
      <w:r w:rsidRPr="007F25A8">
        <w:rPr>
          <w:color w:val="000000"/>
        </w:rPr>
        <w:t>z</w:t>
      </w:r>
      <w:proofErr w:type="spellEnd"/>
      <w:r w:rsidRPr="007F25A8">
        <w:rPr>
          <w:color w:val="000000"/>
        </w:rPr>
        <w:t>. o miestnych daniach a miestnom poplatku za komunálne odpady a drobné stavebné odpady (ďalej len „zákon o miestnych daniach“).</w:t>
      </w:r>
    </w:p>
    <w:p w:rsidR="0049308A" w:rsidRDefault="0049308A" w:rsidP="008460CD">
      <w:pPr>
        <w:jc w:val="center"/>
        <w:rPr>
          <w:sz w:val="22"/>
          <w:szCs w:val="22"/>
        </w:rPr>
      </w:pPr>
    </w:p>
    <w:p w:rsidR="008460CD" w:rsidRDefault="008460CD" w:rsidP="008460CD">
      <w:pPr>
        <w:jc w:val="center"/>
        <w:rPr>
          <w:sz w:val="22"/>
          <w:szCs w:val="22"/>
        </w:rPr>
      </w:pPr>
      <w:r>
        <w:rPr>
          <w:sz w:val="22"/>
          <w:szCs w:val="22"/>
        </w:rPr>
        <w:lastRenderedPageBreak/>
        <w:t>- 3 –</w:t>
      </w:r>
    </w:p>
    <w:p w:rsidR="008460CD" w:rsidRDefault="008460CD" w:rsidP="008460CD">
      <w:pPr>
        <w:jc w:val="center"/>
        <w:rPr>
          <w:sz w:val="22"/>
          <w:szCs w:val="22"/>
        </w:rPr>
      </w:pPr>
    </w:p>
    <w:p w:rsidR="008460CD" w:rsidRPr="007F25A8" w:rsidRDefault="008460CD" w:rsidP="008460CD">
      <w:pPr>
        <w:pStyle w:val="Zkladntext2"/>
        <w:numPr>
          <w:ilvl w:val="0"/>
          <w:numId w:val="3"/>
        </w:numPr>
        <w:spacing w:line="240" w:lineRule="auto"/>
        <w:ind w:left="426" w:hanging="426"/>
        <w:rPr>
          <w:color w:val="000000"/>
        </w:rPr>
      </w:pPr>
      <w:r w:rsidRPr="007F25A8">
        <w:rPr>
          <w:color w:val="000000"/>
        </w:rPr>
        <w:t xml:space="preserve">Predmetom dane z pozemkov sú pozemky na území obce </w:t>
      </w:r>
      <w:r>
        <w:rPr>
          <w:color w:val="000000"/>
        </w:rPr>
        <w:t>Medveďov</w:t>
      </w:r>
      <w:r w:rsidRPr="007F25A8">
        <w:rPr>
          <w:color w:val="000000"/>
        </w:rPr>
        <w:t xml:space="preserve"> v členení podľa ust</w:t>
      </w:r>
      <w:r>
        <w:rPr>
          <w:color w:val="000000"/>
        </w:rPr>
        <w:t>anovení</w:t>
      </w:r>
      <w:r w:rsidRPr="007F25A8">
        <w:rPr>
          <w:color w:val="000000"/>
        </w:rPr>
        <w:t xml:space="preserve"> § 6 ods. 1 až 7 zákona o miestnych daniach.</w:t>
      </w:r>
    </w:p>
    <w:p w:rsidR="008460CD" w:rsidRPr="00320FDE" w:rsidRDefault="008460CD" w:rsidP="008460CD">
      <w:pPr>
        <w:pStyle w:val="Zkladntext2"/>
        <w:spacing w:line="240" w:lineRule="auto"/>
        <w:rPr>
          <w:sz w:val="22"/>
          <w:szCs w:val="22"/>
        </w:rPr>
      </w:pPr>
    </w:p>
    <w:p w:rsidR="008460CD" w:rsidRPr="007F25A8" w:rsidRDefault="008460CD" w:rsidP="008460CD">
      <w:pPr>
        <w:pStyle w:val="Zkladntext2"/>
        <w:numPr>
          <w:ilvl w:val="0"/>
          <w:numId w:val="3"/>
        </w:numPr>
        <w:spacing w:line="240" w:lineRule="auto"/>
        <w:ind w:left="426" w:hanging="426"/>
        <w:rPr>
          <w:color w:val="000000"/>
        </w:rPr>
      </w:pPr>
      <w:r w:rsidRPr="007F25A8">
        <w:rPr>
          <w:color w:val="000000"/>
        </w:rPr>
        <w:t>Spôsob výpočtu základu dane z pozemkov vyplýva z ust</w:t>
      </w:r>
      <w:r>
        <w:rPr>
          <w:color w:val="000000"/>
        </w:rPr>
        <w:t>anovenia</w:t>
      </w:r>
      <w:r w:rsidRPr="007F25A8">
        <w:rPr>
          <w:color w:val="000000"/>
        </w:rPr>
        <w:t xml:space="preserve"> § 7 zákona o miestnych daniach. Výpočet sa musí vykonať vždy k l. januáru zdaňovacieho obdobia. Na zmeny, ktoré nastanú v priebehu zdaňovacieho obdobia správca dane prihliadať nebude, s výnimkou prípadov vyplývajúcich z osobitnej právnej úpravy.</w:t>
      </w:r>
      <w:r>
        <w:rPr>
          <w:color w:val="000000"/>
        </w:rPr>
        <w:t xml:space="preserve"> Podľa § 18 ods.2 zákona sa osobitne upravuje vznik daňovej povinnosti pri nadobudnutí nehnuteľností  vydražením a dedením v priebehu roka.</w:t>
      </w:r>
    </w:p>
    <w:p w:rsidR="008460CD" w:rsidRPr="00320FDE" w:rsidRDefault="008460CD" w:rsidP="008460CD">
      <w:pPr>
        <w:pStyle w:val="Zkladntext2"/>
        <w:spacing w:line="240" w:lineRule="auto"/>
        <w:rPr>
          <w:sz w:val="22"/>
          <w:szCs w:val="22"/>
        </w:rPr>
      </w:pPr>
    </w:p>
    <w:p w:rsidR="008460CD" w:rsidRPr="007F25A8" w:rsidRDefault="008460CD" w:rsidP="008460CD">
      <w:pPr>
        <w:pStyle w:val="Zkladntext2"/>
        <w:numPr>
          <w:ilvl w:val="0"/>
          <w:numId w:val="3"/>
        </w:numPr>
        <w:spacing w:line="240" w:lineRule="auto"/>
        <w:ind w:left="426" w:hanging="426"/>
        <w:rPr>
          <w:color w:val="000000"/>
        </w:rPr>
      </w:pPr>
      <w:r w:rsidRPr="00C9451C">
        <w:rPr>
          <w:color w:val="000000"/>
        </w:rPr>
        <w:t>Základom dane z pozemkov pre ornú pôdu, chmeľnice, vinice, ovocné sady a trvalé trávnaté porasty</w:t>
      </w:r>
      <w:r w:rsidRPr="007F25A8">
        <w:rPr>
          <w:color w:val="000000"/>
        </w:rPr>
        <w:t xml:space="preserve"> je hodnota pozemku bez porastov určená vynásobením</w:t>
      </w:r>
      <w:r>
        <w:rPr>
          <w:color w:val="000000"/>
        </w:rPr>
        <w:t xml:space="preserve"> </w:t>
      </w:r>
      <w:r w:rsidRPr="007F25A8">
        <w:rPr>
          <w:color w:val="000000"/>
        </w:rPr>
        <w:t>výmery pozemkov v m</w:t>
      </w:r>
      <w:r w:rsidRPr="007F25A8">
        <w:rPr>
          <w:color w:val="000000"/>
          <w:vertAlign w:val="superscript"/>
        </w:rPr>
        <w:t>2</w:t>
      </w:r>
      <w:r w:rsidRPr="007F25A8">
        <w:rPr>
          <w:color w:val="000000"/>
        </w:rPr>
        <w:t xml:space="preserve"> a hodnoty pôdy za 1 m</w:t>
      </w:r>
      <w:r w:rsidRPr="007F25A8">
        <w:rPr>
          <w:color w:val="000000"/>
          <w:vertAlign w:val="superscript"/>
        </w:rPr>
        <w:t>2</w:t>
      </w:r>
      <w:r w:rsidRPr="007F25A8">
        <w:rPr>
          <w:color w:val="000000"/>
        </w:rPr>
        <w:t xml:space="preserve"> uvedené </w:t>
      </w:r>
      <w:r w:rsidRPr="005A7034">
        <w:rPr>
          <w:b/>
          <w:color w:val="000000"/>
        </w:rPr>
        <w:t>v prílohe č.</w:t>
      </w:r>
      <w:r>
        <w:rPr>
          <w:b/>
          <w:color w:val="000000"/>
        </w:rPr>
        <w:t xml:space="preserve"> </w:t>
      </w:r>
      <w:r w:rsidRPr="005A7034">
        <w:rPr>
          <w:b/>
          <w:color w:val="000000"/>
        </w:rPr>
        <w:t>1</w:t>
      </w:r>
      <w:r w:rsidRPr="007F25A8">
        <w:rPr>
          <w:color w:val="000000"/>
        </w:rPr>
        <w:t xml:space="preserve"> zák</w:t>
      </w:r>
      <w:r>
        <w:rPr>
          <w:color w:val="000000"/>
        </w:rPr>
        <w:t xml:space="preserve">ona </w:t>
      </w:r>
      <w:r w:rsidRPr="007F25A8">
        <w:rPr>
          <w:color w:val="000000"/>
        </w:rPr>
        <w:t>o miestnych daniach.</w:t>
      </w:r>
    </w:p>
    <w:p w:rsidR="008460CD" w:rsidRPr="007F25A8" w:rsidRDefault="008460CD" w:rsidP="008460CD">
      <w:pPr>
        <w:pStyle w:val="Zkladntext2"/>
        <w:spacing w:line="240" w:lineRule="auto"/>
        <w:rPr>
          <w:sz w:val="22"/>
          <w:szCs w:val="22"/>
        </w:rPr>
      </w:pPr>
    </w:p>
    <w:p w:rsidR="008460CD" w:rsidRDefault="008460CD" w:rsidP="008460CD">
      <w:pPr>
        <w:pStyle w:val="Zkladntext2"/>
        <w:numPr>
          <w:ilvl w:val="0"/>
          <w:numId w:val="3"/>
        </w:numPr>
        <w:spacing w:line="240" w:lineRule="auto"/>
        <w:ind w:left="426" w:hanging="426"/>
        <w:rPr>
          <w:color w:val="000000"/>
        </w:rPr>
      </w:pPr>
      <w:r w:rsidRPr="00C9451C">
        <w:rPr>
          <w:color w:val="000000"/>
        </w:rPr>
        <w:t>Základom dane z pozemkov pre lesné pozemky, na ktorých sú hospodárske lesy, rybníky s chovom rýb a za ostatné hospodárske využívané vodné plochy je hodnota pozemku určená vynásobením výmery pozemkov v m</w:t>
      </w:r>
      <w:r w:rsidRPr="00C9451C">
        <w:rPr>
          <w:color w:val="000000"/>
          <w:vertAlign w:val="superscript"/>
        </w:rPr>
        <w:t>2</w:t>
      </w:r>
      <w:r w:rsidRPr="00C9451C">
        <w:rPr>
          <w:color w:val="000000"/>
        </w:rPr>
        <w:t xml:space="preserve"> a hodnoty pozemku zistenej na 1 m</w:t>
      </w:r>
      <w:r w:rsidRPr="00C9451C">
        <w:rPr>
          <w:color w:val="000000"/>
          <w:vertAlign w:val="superscript"/>
        </w:rPr>
        <w:t>2</w:t>
      </w:r>
      <w:r w:rsidRPr="00C9451C">
        <w:rPr>
          <w:color w:val="000000"/>
        </w:rPr>
        <w:t xml:space="preserve"> podľa zákona č.</w:t>
      </w:r>
      <w:r>
        <w:rPr>
          <w:color w:val="000000"/>
        </w:rPr>
        <w:t xml:space="preserve"> </w:t>
      </w:r>
      <w:r w:rsidRPr="00C9451C">
        <w:rPr>
          <w:color w:val="000000"/>
        </w:rPr>
        <w:t xml:space="preserve">382/2004 </w:t>
      </w:r>
      <w:proofErr w:type="spellStart"/>
      <w:r w:rsidRPr="00C9451C">
        <w:rPr>
          <w:color w:val="000000"/>
        </w:rPr>
        <w:t>Z.z</w:t>
      </w:r>
      <w:proofErr w:type="spellEnd"/>
      <w:r w:rsidRPr="00C9451C">
        <w:rPr>
          <w:color w:val="000000"/>
        </w:rPr>
        <w:t xml:space="preserve">. o znalcoch, tlmočníkoch a prekladateľoch a o zmene a doplnení niektorých zákonov a vyhlášky Ministerstva spravodlivosti SR č.492/2004 </w:t>
      </w:r>
      <w:proofErr w:type="spellStart"/>
      <w:r w:rsidRPr="00C9451C">
        <w:rPr>
          <w:color w:val="000000"/>
        </w:rPr>
        <w:t>Z.z</w:t>
      </w:r>
      <w:proofErr w:type="spellEnd"/>
      <w:r w:rsidRPr="00C9451C">
        <w:rPr>
          <w:color w:val="000000"/>
        </w:rPr>
        <w:t>. o stanovení všeobecnej hodnoty majetku.</w:t>
      </w:r>
    </w:p>
    <w:p w:rsidR="008460CD" w:rsidRDefault="008460CD" w:rsidP="008460CD">
      <w:pPr>
        <w:pStyle w:val="Zkladntext2"/>
        <w:numPr>
          <w:ilvl w:val="0"/>
          <w:numId w:val="3"/>
        </w:numPr>
        <w:spacing w:line="240" w:lineRule="auto"/>
        <w:ind w:left="426" w:hanging="426"/>
        <w:rPr>
          <w:color w:val="000000"/>
        </w:rPr>
      </w:pPr>
      <w:r>
        <w:rPr>
          <w:color w:val="000000"/>
        </w:rPr>
        <w:t xml:space="preserve">Hodnota pozemku uvedeného v bode 5 , ak daňovník hodnotu pozemku nepreukáže znaleckým posudkom je: </w:t>
      </w:r>
    </w:p>
    <w:p w:rsidR="008460CD" w:rsidRPr="00AE10CC" w:rsidRDefault="008460CD" w:rsidP="008460CD">
      <w:pPr>
        <w:pStyle w:val="Zkladntext2"/>
        <w:spacing w:line="240" w:lineRule="auto"/>
        <w:ind w:left="360"/>
        <w:jc w:val="left"/>
      </w:pPr>
      <w:r>
        <w:rPr>
          <w:color w:val="000000"/>
        </w:rPr>
        <w:t xml:space="preserve"> a) Hodnota lesných pozemkov na ktorých sú hospodárske </w:t>
      </w:r>
      <w:r w:rsidRPr="00AE10CC">
        <w:t>lesy</w:t>
      </w:r>
      <w:r w:rsidR="00AE10CC" w:rsidRPr="00AE10CC">
        <w:t xml:space="preserve"> 0,3854 </w:t>
      </w:r>
      <w:r w:rsidRPr="00AE10CC">
        <w:t xml:space="preserve">€/m2                               </w:t>
      </w:r>
    </w:p>
    <w:p w:rsidR="008460CD" w:rsidRPr="00AE10CC" w:rsidRDefault="008460CD" w:rsidP="008460CD">
      <w:pPr>
        <w:pStyle w:val="Zkladntext2"/>
        <w:spacing w:line="240" w:lineRule="auto"/>
        <w:ind w:left="360"/>
        <w:jc w:val="left"/>
      </w:pPr>
      <w:r w:rsidRPr="00AE10CC">
        <w:t>b) Hodnota rybníkov s chovom rýb a ostatné hospodársky využívané vodné plochy 0,</w:t>
      </w:r>
      <w:r w:rsidR="00AE10CC" w:rsidRPr="00AE10CC">
        <w:t>0996</w:t>
      </w:r>
      <w:r w:rsidRPr="00AE10CC">
        <w:t xml:space="preserve"> €/m2     </w:t>
      </w:r>
    </w:p>
    <w:p w:rsidR="008460CD" w:rsidRPr="00646419" w:rsidRDefault="008460CD" w:rsidP="008460CD">
      <w:pPr>
        <w:pStyle w:val="Zkladntext2"/>
        <w:spacing w:line="240" w:lineRule="auto"/>
        <w:rPr>
          <w:sz w:val="22"/>
          <w:szCs w:val="22"/>
        </w:rPr>
      </w:pPr>
    </w:p>
    <w:p w:rsidR="008460CD" w:rsidRPr="00646419" w:rsidRDefault="008460CD" w:rsidP="008460CD">
      <w:pPr>
        <w:pStyle w:val="Zkladntext2"/>
        <w:numPr>
          <w:ilvl w:val="0"/>
          <w:numId w:val="3"/>
        </w:numPr>
        <w:spacing w:line="240" w:lineRule="auto"/>
        <w:ind w:left="426" w:hanging="426"/>
        <w:rPr>
          <w:color w:val="000000"/>
        </w:rPr>
      </w:pPr>
      <w:r w:rsidRPr="00646419">
        <w:rPr>
          <w:color w:val="000000"/>
        </w:rPr>
        <w:t>Základom dane z pozemkov pre záhrady, zastavené plochy a nádvoria, stavebné pozemky a ostatné plochy je hodnota plochy určená vynásobením výmery pozemkov v m</w:t>
      </w:r>
      <w:r w:rsidRPr="00646419">
        <w:rPr>
          <w:color w:val="000000"/>
          <w:vertAlign w:val="superscript"/>
        </w:rPr>
        <w:t>2</w:t>
      </w:r>
      <w:r w:rsidRPr="00646419">
        <w:rPr>
          <w:color w:val="000000"/>
        </w:rPr>
        <w:t xml:space="preserve"> a hodnoty pozemkov za 1 m</w:t>
      </w:r>
      <w:r w:rsidRPr="00646419">
        <w:rPr>
          <w:color w:val="000000"/>
          <w:vertAlign w:val="superscript"/>
        </w:rPr>
        <w:t>2</w:t>
      </w:r>
      <w:r w:rsidRPr="00646419">
        <w:rPr>
          <w:color w:val="000000"/>
        </w:rPr>
        <w:t xml:space="preserve"> uved</w:t>
      </w:r>
      <w:r>
        <w:rPr>
          <w:color w:val="000000"/>
        </w:rPr>
        <w:t xml:space="preserve">enej </w:t>
      </w:r>
      <w:r w:rsidRPr="00B109BE">
        <w:rPr>
          <w:b/>
        </w:rPr>
        <w:t>v prílohe č.</w:t>
      </w:r>
      <w:r>
        <w:rPr>
          <w:b/>
        </w:rPr>
        <w:t xml:space="preserve"> </w:t>
      </w:r>
      <w:r w:rsidRPr="00B109BE">
        <w:rPr>
          <w:b/>
        </w:rPr>
        <w:t>2</w:t>
      </w:r>
      <w:r w:rsidRPr="00B109BE">
        <w:t xml:space="preserve"> tohto</w:t>
      </w:r>
      <w:r>
        <w:rPr>
          <w:color w:val="000000"/>
        </w:rPr>
        <w:t xml:space="preserve"> VZN. </w:t>
      </w:r>
    </w:p>
    <w:p w:rsidR="008460CD" w:rsidRDefault="008460CD" w:rsidP="008460CD">
      <w:pPr>
        <w:pStyle w:val="Zkladntext2"/>
        <w:spacing w:line="240" w:lineRule="auto"/>
        <w:rPr>
          <w:sz w:val="22"/>
          <w:szCs w:val="22"/>
        </w:rPr>
      </w:pPr>
    </w:p>
    <w:p w:rsidR="008460CD" w:rsidRPr="00646419" w:rsidRDefault="008460CD" w:rsidP="008460CD">
      <w:pPr>
        <w:pStyle w:val="Zkladntext2"/>
        <w:spacing w:line="240" w:lineRule="auto"/>
        <w:rPr>
          <w:color w:val="000000"/>
        </w:rPr>
      </w:pPr>
      <w:r>
        <w:rPr>
          <w:color w:val="000000"/>
        </w:rPr>
        <w:t xml:space="preserve">(8) </w:t>
      </w:r>
      <w:r w:rsidRPr="00646419">
        <w:rPr>
          <w:color w:val="000000"/>
        </w:rPr>
        <w:t xml:space="preserve">Správca dane na území obce </w:t>
      </w:r>
      <w:r>
        <w:rPr>
          <w:color w:val="000000"/>
        </w:rPr>
        <w:t>Medveďov</w:t>
      </w:r>
      <w:r w:rsidRPr="00646419">
        <w:rPr>
          <w:color w:val="000000"/>
        </w:rPr>
        <w:t xml:space="preserve"> určuje </w:t>
      </w:r>
      <w:r w:rsidRPr="00AD4162">
        <w:rPr>
          <w:b/>
          <w:color w:val="000000"/>
        </w:rPr>
        <w:t>ročnú sadzbu dane z pozemkov</w:t>
      </w:r>
      <w:r w:rsidRPr="00646419">
        <w:rPr>
          <w:color w:val="000000"/>
        </w:rPr>
        <w:t xml:space="preserve"> pre </w:t>
      </w:r>
      <w:r>
        <w:rPr>
          <w:color w:val="000000"/>
        </w:rPr>
        <w:t xml:space="preserve"> </w:t>
      </w:r>
      <w:r w:rsidRPr="00646419">
        <w:rPr>
          <w:color w:val="000000"/>
        </w:rPr>
        <w:t>pozemky druhu:</w:t>
      </w:r>
    </w:p>
    <w:p w:rsidR="008460CD" w:rsidRPr="00646419" w:rsidRDefault="008460CD" w:rsidP="008460CD">
      <w:pPr>
        <w:pStyle w:val="Zkladntext2"/>
        <w:numPr>
          <w:ilvl w:val="0"/>
          <w:numId w:val="4"/>
        </w:numPr>
        <w:spacing w:line="240" w:lineRule="auto"/>
        <w:ind w:left="709" w:hanging="283"/>
        <w:rPr>
          <w:color w:val="000000"/>
        </w:rPr>
      </w:pPr>
      <w:r w:rsidRPr="00646419">
        <w:rPr>
          <w:color w:val="000000"/>
        </w:rPr>
        <w:t>orná pôda, c</w:t>
      </w:r>
      <w:r>
        <w:rPr>
          <w:color w:val="000000"/>
        </w:rPr>
        <w:t xml:space="preserve">hmeľnice, vinice, ovocné sady, </w:t>
      </w:r>
      <w:r w:rsidRPr="00646419">
        <w:rPr>
          <w:color w:val="000000"/>
        </w:rPr>
        <w:t>trvalé trávne porasty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5762E">
        <w:rPr>
          <w:b/>
          <w:color w:val="000000"/>
        </w:rPr>
        <w:t>0,</w:t>
      </w:r>
      <w:r>
        <w:rPr>
          <w:b/>
          <w:color w:val="000000"/>
        </w:rPr>
        <w:t>35</w:t>
      </w:r>
      <w:r w:rsidRPr="0035762E">
        <w:rPr>
          <w:b/>
          <w:color w:val="000000"/>
        </w:rPr>
        <w:t xml:space="preserve"> %</w:t>
      </w:r>
      <w:r w:rsidRPr="00646419">
        <w:rPr>
          <w:color w:val="000000"/>
        </w:rPr>
        <w:t xml:space="preserve"> zo základu dane,</w:t>
      </w:r>
    </w:p>
    <w:p w:rsidR="008460CD" w:rsidRPr="00646419" w:rsidRDefault="008460CD" w:rsidP="008460CD">
      <w:pPr>
        <w:pStyle w:val="Zkladntext2"/>
        <w:numPr>
          <w:ilvl w:val="0"/>
          <w:numId w:val="4"/>
        </w:numPr>
        <w:spacing w:line="240" w:lineRule="auto"/>
        <w:ind w:left="709" w:hanging="283"/>
        <w:rPr>
          <w:color w:val="000000"/>
        </w:rPr>
      </w:pPr>
      <w:r w:rsidRPr="00646419">
        <w:rPr>
          <w:color w:val="000000"/>
        </w:rPr>
        <w:t>záhrady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5762E">
        <w:rPr>
          <w:b/>
          <w:color w:val="000000"/>
        </w:rPr>
        <w:t>0,</w:t>
      </w:r>
      <w:r>
        <w:rPr>
          <w:b/>
          <w:color w:val="000000"/>
        </w:rPr>
        <w:t>35</w:t>
      </w:r>
      <w:r w:rsidRPr="0035762E">
        <w:rPr>
          <w:b/>
          <w:color w:val="000000"/>
        </w:rPr>
        <w:t xml:space="preserve"> %</w:t>
      </w:r>
      <w:r w:rsidRPr="00646419">
        <w:rPr>
          <w:color w:val="000000"/>
        </w:rPr>
        <w:t xml:space="preserve"> zo základu dane,</w:t>
      </w:r>
    </w:p>
    <w:p w:rsidR="008460CD" w:rsidRPr="00646419" w:rsidRDefault="008460CD" w:rsidP="008460CD">
      <w:pPr>
        <w:pStyle w:val="Zkladntext2"/>
        <w:numPr>
          <w:ilvl w:val="0"/>
          <w:numId w:val="4"/>
        </w:numPr>
        <w:spacing w:line="240" w:lineRule="auto"/>
        <w:ind w:left="709" w:hanging="283"/>
        <w:rPr>
          <w:color w:val="000000"/>
        </w:rPr>
      </w:pPr>
      <w:r w:rsidRPr="00646419">
        <w:rPr>
          <w:color w:val="000000"/>
        </w:rPr>
        <w:t>zastavané plochy a</w:t>
      </w:r>
      <w:r>
        <w:rPr>
          <w:color w:val="000000"/>
        </w:rPr>
        <w:t> </w:t>
      </w:r>
      <w:r w:rsidRPr="00646419">
        <w:rPr>
          <w:color w:val="000000"/>
        </w:rPr>
        <w:t>nádvoria</w:t>
      </w:r>
      <w:r>
        <w:rPr>
          <w:color w:val="000000"/>
        </w:rPr>
        <w:t>, ostatné plochy</w:t>
      </w:r>
      <w:r>
        <w:rPr>
          <w:color w:val="000000"/>
        </w:rPr>
        <w:tab/>
      </w:r>
      <w:r>
        <w:rPr>
          <w:color w:val="000000"/>
        </w:rPr>
        <w:tab/>
      </w:r>
      <w:r>
        <w:rPr>
          <w:color w:val="000000"/>
        </w:rPr>
        <w:tab/>
      </w:r>
      <w:r w:rsidRPr="0035762E">
        <w:rPr>
          <w:b/>
          <w:color w:val="000000"/>
        </w:rPr>
        <w:t>0,</w:t>
      </w:r>
      <w:r>
        <w:rPr>
          <w:b/>
          <w:color w:val="000000"/>
        </w:rPr>
        <w:t>35</w:t>
      </w:r>
      <w:r w:rsidRPr="0035762E">
        <w:rPr>
          <w:b/>
          <w:color w:val="000000"/>
        </w:rPr>
        <w:t xml:space="preserve"> %</w:t>
      </w:r>
      <w:r w:rsidRPr="00646419">
        <w:rPr>
          <w:color w:val="000000"/>
        </w:rPr>
        <w:t xml:space="preserve"> zo základu dane,</w:t>
      </w:r>
    </w:p>
    <w:p w:rsidR="008460CD" w:rsidRPr="00E1117F" w:rsidRDefault="008460CD" w:rsidP="008460CD">
      <w:pPr>
        <w:pStyle w:val="Zkladntext2"/>
        <w:numPr>
          <w:ilvl w:val="0"/>
          <w:numId w:val="4"/>
        </w:numPr>
        <w:spacing w:line="240" w:lineRule="auto"/>
        <w:ind w:left="709" w:hanging="283"/>
      </w:pPr>
      <w:r w:rsidRPr="006A1098">
        <w:rPr>
          <w:color w:val="000000"/>
        </w:rPr>
        <w:t>lesné pozemky,</w:t>
      </w:r>
      <w:r>
        <w:rPr>
          <w:color w:val="000000"/>
        </w:rPr>
        <w:t xml:space="preserve"> na ktorých sú hospodárske lesy, </w:t>
      </w:r>
      <w:r w:rsidRPr="006A1098">
        <w:rPr>
          <w:color w:val="000000"/>
        </w:rPr>
        <w:t xml:space="preserve">rybníky s chovom rýb a ostatné hospodársky využívané vodné plochy vo výške </w:t>
      </w:r>
      <w:r w:rsidRPr="006A1098">
        <w:rPr>
          <w:color w:val="000000"/>
        </w:rPr>
        <w:tab/>
      </w:r>
      <w:r w:rsidRPr="006A1098">
        <w:rPr>
          <w:color w:val="000000"/>
        </w:rPr>
        <w:tab/>
      </w:r>
      <w:r w:rsidRPr="00E1117F">
        <w:rPr>
          <w:b/>
        </w:rPr>
        <w:t>0,36 %</w:t>
      </w:r>
      <w:r w:rsidRPr="00E1117F">
        <w:t xml:space="preserve"> zo základu dane,</w:t>
      </w:r>
    </w:p>
    <w:p w:rsidR="008460CD" w:rsidRDefault="008460CD" w:rsidP="008460CD">
      <w:pPr>
        <w:pStyle w:val="Zkladntext2"/>
        <w:numPr>
          <w:ilvl w:val="0"/>
          <w:numId w:val="4"/>
        </w:numPr>
        <w:spacing w:line="240" w:lineRule="auto"/>
        <w:ind w:left="709" w:hanging="283"/>
      </w:pPr>
      <w:r w:rsidRPr="00E1117F">
        <w:t>stavebné pozemky</w:t>
      </w:r>
      <w:r w:rsidRPr="00E1117F">
        <w:tab/>
      </w:r>
      <w:r w:rsidRPr="00E1117F">
        <w:tab/>
      </w:r>
      <w:r w:rsidRPr="00E1117F">
        <w:tab/>
      </w:r>
      <w:r w:rsidRPr="00E1117F">
        <w:tab/>
      </w:r>
      <w:r w:rsidRPr="00E1117F">
        <w:tab/>
      </w:r>
      <w:r w:rsidRPr="00E1117F">
        <w:tab/>
      </w:r>
      <w:r w:rsidRPr="00E1117F">
        <w:rPr>
          <w:b/>
        </w:rPr>
        <w:t>0,36 %</w:t>
      </w:r>
      <w:r w:rsidRPr="00E1117F">
        <w:t xml:space="preserve"> zo základu dane,</w:t>
      </w:r>
    </w:p>
    <w:p w:rsidR="008460CD" w:rsidRPr="00E1117F" w:rsidRDefault="008460CD" w:rsidP="008460CD">
      <w:pPr>
        <w:pStyle w:val="Zkladntext2"/>
        <w:spacing w:line="240" w:lineRule="auto"/>
        <w:ind w:left="426"/>
      </w:pPr>
    </w:p>
    <w:p w:rsidR="008460CD" w:rsidRPr="00E1117F" w:rsidRDefault="008460CD" w:rsidP="008460CD">
      <w:pPr>
        <w:pStyle w:val="Zkladntext2"/>
        <w:spacing w:line="240" w:lineRule="auto"/>
      </w:pPr>
      <w:r>
        <w:t>(9) Daň z pozemkov sa vypočítava ako súčin základu dane a ročnej sadzby dane z pozemkov.</w:t>
      </w:r>
    </w:p>
    <w:p w:rsidR="008460CD" w:rsidRDefault="008460CD" w:rsidP="008460CD">
      <w:pPr>
        <w:jc w:val="both"/>
        <w:rPr>
          <w:sz w:val="22"/>
          <w:szCs w:val="22"/>
        </w:rPr>
      </w:pPr>
    </w:p>
    <w:p w:rsidR="008460CD" w:rsidRDefault="008460CD" w:rsidP="008460CD">
      <w:pPr>
        <w:spacing w:line="300" w:lineRule="exact"/>
        <w:jc w:val="center"/>
        <w:rPr>
          <w:b/>
          <w:bCs/>
        </w:rPr>
      </w:pPr>
      <w:r w:rsidRPr="006D2DCD">
        <w:rPr>
          <w:b/>
          <w:bCs/>
        </w:rPr>
        <w:t xml:space="preserve">§ </w:t>
      </w:r>
      <w:r>
        <w:rPr>
          <w:b/>
          <w:bCs/>
        </w:rPr>
        <w:t>3</w:t>
      </w:r>
    </w:p>
    <w:p w:rsidR="008460CD" w:rsidRPr="006D2DCD" w:rsidRDefault="008460CD" w:rsidP="008460CD">
      <w:pPr>
        <w:jc w:val="both"/>
        <w:rPr>
          <w:sz w:val="22"/>
          <w:szCs w:val="22"/>
        </w:rPr>
      </w:pPr>
    </w:p>
    <w:p w:rsidR="008460CD" w:rsidRPr="006D2DCD" w:rsidRDefault="008460CD" w:rsidP="008460CD">
      <w:pPr>
        <w:spacing w:line="300" w:lineRule="exact"/>
        <w:jc w:val="center"/>
        <w:rPr>
          <w:b/>
          <w:bCs/>
        </w:rPr>
      </w:pPr>
      <w:r w:rsidRPr="006D2DCD">
        <w:rPr>
          <w:b/>
          <w:bCs/>
        </w:rPr>
        <w:t>Daň zo stavieb</w:t>
      </w:r>
    </w:p>
    <w:p w:rsidR="008460CD" w:rsidRPr="003F5037" w:rsidRDefault="008460CD" w:rsidP="008460CD">
      <w:pPr>
        <w:spacing w:line="300" w:lineRule="exact"/>
        <w:jc w:val="both"/>
        <w:rPr>
          <w:sz w:val="22"/>
          <w:szCs w:val="22"/>
        </w:rPr>
      </w:pPr>
    </w:p>
    <w:p w:rsidR="008460CD" w:rsidRPr="00A30436" w:rsidRDefault="008460CD" w:rsidP="008460CD">
      <w:pPr>
        <w:pStyle w:val="Zkladntext2"/>
        <w:numPr>
          <w:ilvl w:val="0"/>
          <w:numId w:val="5"/>
        </w:numPr>
        <w:spacing w:line="240" w:lineRule="auto"/>
        <w:ind w:left="426" w:hanging="426"/>
        <w:rPr>
          <w:color w:val="000000"/>
        </w:rPr>
      </w:pPr>
      <w:r w:rsidRPr="00A30436">
        <w:rPr>
          <w:color w:val="000000"/>
        </w:rPr>
        <w:t>Daňovníkom dane zo stavieb sú osoby uvedené v § 9 zákona o miestnych daniach.</w:t>
      </w:r>
    </w:p>
    <w:p w:rsidR="008460CD" w:rsidRDefault="008460CD" w:rsidP="008460CD">
      <w:pPr>
        <w:spacing w:line="300" w:lineRule="exact"/>
        <w:jc w:val="both"/>
        <w:rPr>
          <w:sz w:val="22"/>
          <w:szCs w:val="22"/>
        </w:rPr>
      </w:pPr>
    </w:p>
    <w:p w:rsidR="00AE10CC" w:rsidRDefault="00AE10CC" w:rsidP="008460CD">
      <w:pPr>
        <w:spacing w:line="300" w:lineRule="exact"/>
        <w:jc w:val="both"/>
        <w:rPr>
          <w:sz w:val="22"/>
          <w:szCs w:val="22"/>
        </w:rPr>
      </w:pPr>
    </w:p>
    <w:p w:rsidR="008460CD" w:rsidRDefault="008460CD" w:rsidP="008460CD">
      <w:pPr>
        <w:spacing w:line="300" w:lineRule="exact"/>
        <w:jc w:val="center"/>
        <w:rPr>
          <w:sz w:val="22"/>
          <w:szCs w:val="22"/>
        </w:rPr>
      </w:pPr>
      <w:r>
        <w:rPr>
          <w:sz w:val="22"/>
          <w:szCs w:val="22"/>
        </w:rPr>
        <w:lastRenderedPageBreak/>
        <w:t>- 4 –</w:t>
      </w:r>
    </w:p>
    <w:p w:rsidR="008460CD" w:rsidRPr="00320FDE" w:rsidRDefault="008460CD" w:rsidP="008460CD">
      <w:pPr>
        <w:spacing w:line="300" w:lineRule="exact"/>
        <w:jc w:val="center"/>
        <w:rPr>
          <w:sz w:val="22"/>
          <w:szCs w:val="22"/>
        </w:rPr>
      </w:pPr>
    </w:p>
    <w:p w:rsidR="008460CD" w:rsidRPr="00A30436" w:rsidRDefault="008460CD" w:rsidP="008460CD">
      <w:pPr>
        <w:pStyle w:val="Zkladntext2"/>
        <w:numPr>
          <w:ilvl w:val="0"/>
          <w:numId w:val="5"/>
        </w:numPr>
        <w:spacing w:line="240" w:lineRule="auto"/>
        <w:ind w:left="426" w:hanging="426"/>
        <w:rPr>
          <w:color w:val="000000"/>
        </w:rPr>
      </w:pPr>
      <w:r w:rsidRPr="00A30436">
        <w:rPr>
          <w:color w:val="000000"/>
        </w:rPr>
        <w:t xml:space="preserve">Predmetom dane zo stavieb sú stavby na území obce </w:t>
      </w:r>
      <w:r>
        <w:rPr>
          <w:color w:val="000000"/>
        </w:rPr>
        <w:t>Medveďov</w:t>
      </w:r>
      <w:r w:rsidRPr="00A30436">
        <w:rPr>
          <w:color w:val="000000"/>
        </w:rPr>
        <w:t>, ktoré majú jedno alebo viac nadzemných podlaží alebo podzemných podlaží spojené so zemou pevným základom v členení podľa § 10 ods. 1 zákona o miestnych daniach. Na daňovú povinnosť nemá vplyv skutočnosť, že sa stavba prestala užívať.</w:t>
      </w:r>
    </w:p>
    <w:p w:rsidR="008460CD" w:rsidRPr="00320FDE" w:rsidRDefault="008460CD" w:rsidP="008460CD">
      <w:pPr>
        <w:spacing w:line="300" w:lineRule="exact"/>
        <w:jc w:val="both"/>
        <w:rPr>
          <w:sz w:val="22"/>
          <w:szCs w:val="22"/>
        </w:rPr>
      </w:pPr>
    </w:p>
    <w:p w:rsidR="008460CD" w:rsidRPr="00A30436" w:rsidRDefault="008460CD" w:rsidP="008460CD">
      <w:pPr>
        <w:pStyle w:val="Zkladntext2"/>
        <w:numPr>
          <w:ilvl w:val="0"/>
          <w:numId w:val="5"/>
        </w:numPr>
        <w:spacing w:line="240" w:lineRule="auto"/>
        <w:ind w:left="426" w:hanging="426"/>
        <w:rPr>
          <w:color w:val="000000"/>
        </w:rPr>
      </w:pPr>
      <w:r w:rsidRPr="00A30436">
        <w:rPr>
          <w:color w:val="000000"/>
        </w:rPr>
        <w:t>Základom dane zo stavieb je výmera zastavanej plochy v m2. Zastavanou plochou sa rozumie pôdorys stavby na úrovni najrozsiahlejšej nadzemnej časti stavby, pričom sa do zastavanej plochy nezapočítava prečnievajúca časť strešnej konštrukcie stavby.</w:t>
      </w:r>
    </w:p>
    <w:p w:rsidR="008460CD" w:rsidRPr="00320FDE" w:rsidRDefault="008460CD" w:rsidP="008460CD">
      <w:pPr>
        <w:spacing w:line="300" w:lineRule="exact"/>
        <w:jc w:val="both"/>
        <w:rPr>
          <w:sz w:val="22"/>
          <w:szCs w:val="22"/>
        </w:rPr>
      </w:pPr>
    </w:p>
    <w:p w:rsidR="008460CD" w:rsidRPr="00A30436" w:rsidRDefault="008460CD" w:rsidP="008460CD">
      <w:pPr>
        <w:pStyle w:val="Zkladntext2"/>
        <w:numPr>
          <w:ilvl w:val="0"/>
          <w:numId w:val="5"/>
        </w:numPr>
        <w:spacing w:line="240" w:lineRule="auto"/>
        <w:ind w:left="426" w:hanging="426"/>
        <w:rPr>
          <w:color w:val="000000"/>
        </w:rPr>
      </w:pPr>
      <w:r w:rsidRPr="00A30436">
        <w:rPr>
          <w:color w:val="000000"/>
        </w:rPr>
        <w:t xml:space="preserve">Správca dane určuje v súlade s § 12 ods. 2 zákona o miestnych daniach ročnú sadzbu dane zo stavieb v katastrálnom území </w:t>
      </w:r>
      <w:r>
        <w:rPr>
          <w:color w:val="000000"/>
        </w:rPr>
        <w:t>Medveďov</w:t>
      </w:r>
      <w:r w:rsidRPr="00A30436">
        <w:rPr>
          <w:color w:val="000000"/>
        </w:rPr>
        <w:t xml:space="preserve"> nasledovne:</w:t>
      </w:r>
    </w:p>
    <w:p w:rsidR="008460CD" w:rsidRPr="00320FDE" w:rsidRDefault="008460CD" w:rsidP="008460CD">
      <w:pPr>
        <w:spacing w:line="300" w:lineRule="exact"/>
        <w:jc w:val="both"/>
        <w:rPr>
          <w:sz w:val="22"/>
          <w:szCs w:val="22"/>
        </w:rPr>
      </w:pPr>
    </w:p>
    <w:p w:rsidR="008460CD" w:rsidRPr="001C6AF1" w:rsidRDefault="008460CD" w:rsidP="008460CD">
      <w:pPr>
        <w:pStyle w:val="Zkladntext2"/>
        <w:numPr>
          <w:ilvl w:val="0"/>
          <w:numId w:val="6"/>
        </w:numPr>
        <w:spacing w:line="240" w:lineRule="auto"/>
        <w:ind w:left="709" w:hanging="283"/>
        <w:rPr>
          <w:b/>
        </w:rPr>
      </w:pPr>
      <w:r w:rsidRPr="0040765D">
        <w:rPr>
          <w:color w:val="000000"/>
        </w:rPr>
        <w:t>stavby na bývanie a</w:t>
      </w:r>
      <w:r>
        <w:rPr>
          <w:color w:val="000000"/>
        </w:rPr>
        <w:t xml:space="preserve"> drobné stavby ktoré majú doplnkovú funkciu pre hlavnú stavbu </w:t>
      </w:r>
      <w:r w:rsidRPr="00E1117F">
        <w:rPr>
          <w:b/>
        </w:rPr>
        <w:t>0,070 €/</w:t>
      </w:r>
      <w:r w:rsidRPr="0035762E">
        <w:rPr>
          <w:b/>
          <w:color w:val="000000"/>
        </w:rPr>
        <w:t>m</w:t>
      </w:r>
      <w:r w:rsidRPr="0035762E">
        <w:rPr>
          <w:b/>
          <w:color w:val="000000"/>
          <w:vertAlign w:val="superscript"/>
        </w:rPr>
        <w:t>2</w:t>
      </w:r>
      <w:r w:rsidRPr="001C6AF1">
        <w:rPr>
          <w:b/>
          <w:i/>
          <w:color w:val="000000"/>
        </w:rPr>
        <w:t xml:space="preserve">, </w:t>
      </w:r>
      <w:r>
        <w:rPr>
          <w:b/>
          <w:i/>
          <w:color w:val="000000"/>
        </w:rPr>
        <w:t xml:space="preserve">   </w:t>
      </w:r>
    </w:p>
    <w:p w:rsidR="008460CD" w:rsidRPr="00AD4162" w:rsidRDefault="008460CD" w:rsidP="008460CD">
      <w:pPr>
        <w:pStyle w:val="Zkladntext2"/>
        <w:numPr>
          <w:ilvl w:val="0"/>
          <w:numId w:val="6"/>
        </w:numPr>
        <w:spacing w:line="240" w:lineRule="auto"/>
        <w:ind w:left="709" w:hanging="283"/>
        <w:rPr>
          <w:b/>
        </w:rPr>
      </w:pPr>
      <w:r w:rsidRPr="00AD4162">
        <w:t xml:space="preserve">stavby na pôdohospodársku produkciu, skleníky, stavby pre vodné hospodárstvo, stavby využívané na skladovanie vlastnej pôdohospodárskej produkcie vrátane stavieb na vlastnú administratívu </w:t>
      </w:r>
      <w:r w:rsidRPr="00AD4162">
        <w:rPr>
          <w:b/>
        </w:rPr>
        <w:t>0,119 €/m</w:t>
      </w:r>
      <w:r w:rsidRPr="00AD4162">
        <w:rPr>
          <w:b/>
          <w:vertAlign w:val="superscript"/>
        </w:rPr>
        <w:t>2</w:t>
      </w:r>
      <w:r w:rsidRPr="00AD4162">
        <w:rPr>
          <w:b/>
        </w:rPr>
        <w:t>,</w:t>
      </w:r>
    </w:p>
    <w:p w:rsidR="008460CD" w:rsidRPr="00AD4162" w:rsidRDefault="008460CD" w:rsidP="008460CD">
      <w:pPr>
        <w:pStyle w:val="Zkladntext2"/>
        <w:numPr>
          <w:ilvl w:val="0"/>
          <w:numId w:val="6"/>
        </w:numPr>
        <w:spacing w:line="240" w:lineRule="auto"/>
        <w:ind w:left="709" w:hanging="283"/>
      </w:pPr>
      <w:r w:rsidRPr="00AD4162">
        <w:t xml:space="preserve">stavby rekreačných a záhradkárskych chát a domčekov na individuálnu rekreáciu   </w:t>
      </w:r>
      <w:r w:rsidRPr="00AD4162">
        <w:rPr>
          <w:b/>
        </w:rPr>
        <w:t>0,</w:t>
      </w:r>
      <w:r>
        <w:rPr>
          <w:b/>
        </w:rPr>
        <w:t>200</w:t>
      </w:r>
      <w:r w:rsidRPr="00AD4162">
        <w:rPr>
          <w:b/>
        </w:rPr>
        <w:t xml:space="preserve"> €/m</w:t>
      </w:r>
      <w:r w:rsidRPr="00AD4162">
        <w:rPr>
          <w:b/>
          <w:vertAlign w:val="superscript"/>
        </w:rPr>
        <w:t>2</w:t>
      </w:r>
      <w:r w:rsidRPr="00AD4162">
        <w:rPr>
          <w:b/>
        </w:rPr>
        <w:t>,</w:t>
      </w:r>
    </w:p>
    <w:p w:rsidR="008460CD" w:rsidRPr="00AD4162" w:rsidRDefault="008460CD" w:rsidP="008460CD">
      <w:pPr>
        <w:pStyle w:val="Zkladntext2"/>
        <w:numPr>
          <w:ilvl w:val="0"/>
          <w:numId w:val="6"/>
        </w:numPr>
        <w:spacing w:line="240" w:lineRule="auto"/>
        <w:ind w:left="709" w:hanging="283"/>
        <w:rPr>
          <w:b/>
        </w:rPr>
      </w:pPr>
      <w:r w:rsidRPr="00AD4162">
        <w:t xml:space="preserve">samostatne stojace garáže a samostatné stavby hromadných garáží a stavby určené alebo používané na tieto účely, postavené mimo bytových domov   </w:t>
      </w:r>
      <w:r w:rsidRPr="00AD4162">
        <w:rPr>
          <w:b/>
        </w:rPr>
        <w:t>0,173 €/m</w:t>
      </w:r>
      <w:r w:rsidRPr="00AD4162">
        <w:rPr>
          <w:b/>
          <w:vertAlign w:val="superscript"/>
        </w:rPr>
        <w:t>2</w:t>
      </w:r>
      <w:r w:rsidRPr="00AD4162">
        <w:rPr>
          <w:b/>
        </w:rPr>
        <w:t>,</w:t>
      </w:r>
    </w:p>
    <w:p w:rsidR="008460CD" w:rsidRPr="00E1117F" w:rsidRDefault="008460CD" w:rsidP="008460CD">
      <w:pPr>
        <w:pStyle w:val="Zkladntext2"/>
        <w:numPr>
          <w:ilvl w:val="0"/>
          <w:numId w:val="6"/>
        </w:numPr>
        <w:spacing w:line="240" w:lineRule="auto"/>
        <w:ind w:left="709" w:hanging="283"/>
        <w:rPr>
          <w:b/>
        </w:rPr>
      </w:pPr>
      <w:r w:rsidRPr="00AD4162">
        <w:t xml:space="preserve">priemyselné stavby, stavby slúžiace energetike, stavby slúžiace stavebníctvu, stavby využívané na skladovanie vlastnej produkcie vrátane stavieb na administratívu </w:t>
      </w:r>
      <w:r w:rsidRPr="00E1117F">
        <w:rPr>
          <w:b/>
        </w:rPr>
        <w:t>0,700</w:t>
      </w:r>
      <w:r w:rsidRPr="00AD4162">
        <w:rPr>
          <w:b/>
        </w:rPr>
        <w:t xml:space="preserve">  </w:t>
      </w:r>
      <w:r w:rsidRPr="00E1117F">
        <w:rPr>
          <w:b/>
        </w:rPr>
        <w:t>€/m</w:t>
      </w:r>
      <w:r w:rsidRPr="00E1117F">
        <w:rPr>
          <w:b/>
          <w:vertAlign w:val="superscript"/>
        </w:rPr>
        <w:t>2</w:t>
      </w:r>
      <w:r w:rsidRPr="00E1117F">
        <w:rPr>
          <w:b/>
        </w:rPr>
        <w:t>,</w:t>
      </w:r>
    </w:p>
    <w:p w:rsidR="008460CD" w:rsidRPr="00AD4162" w:rsidRDefault="008460CD" w:rsidP="008460CD">
      <w:pPr>
        <w:pStyle w:val="Zkladntext2"/>
        <w:numPr>
          <w:ilvl w:val="0"/>
          <w:numId w:val="6"/>
        </w:numPr>
        <w:spacing w:line="240" w:lineRule="auto"/>
        <w:ind w:left="709" w:hanging="283"/>
        <w:rPr>
          <w:b/>
        </w:rPr>
      </w:pPr>
      <w:r w:rsidRPr="00AD4162">
        <w:t xml:space="preserve">stavby na ostatné podnikanie a na zárobkovú činnosť, skladovanie a administratívu súvisiacu s ostatným podnikaním a zárobkovou činnosťou </w:t>
      </w:r>
      <w:r w:rsidRPr="00AD4162">
        <w:rPr>
          <w:b/>
        </w:rPr>
        <w:t>0,</w:t>
      </w:r>
      <w:r>
        <w:rPr>
          <w:b/>
        </w:rPr>
        <w:t>996</w:t>
      </w:r>
      <w:r w:rsidRPr="00AD4162">
        <w:rPr>
          <w:b/>
        </w:rPr>
        <w:t xml:space="preserve"> €/m</w:t>
      </w:r>
      <w:r w:rsidRPr="00AD4162">
        <w:rPr>
          <w:b/>
          <w:vertAlign w:val="superscript"/>
        </w:rPr>
        <w:t>2</w:t>
      </w:r>
      <w:r w:rsidRPr="00AD4162">
        <w:rPr>
          <w:b/>
        </w:rPr>
        <w:t>,</w:t>
      </w:r>
    </w:p>
    <w:p w:rsidR="008460CD" w:rsidRPr="00E1117F" w:rsidRDefault="008460CD" w:rsidP="008460CD">
      <w:pPr>
        <w:pStyle w:val="Zkladntext2"/>
        <w:numPr>
          <w:ilvl w:val="0"/>
          <w:numId w:val="6"/>
        </w:numPr>
        <w:spacing w:line="240" w:lineRule="auto"/>
        <w:ind w:left="709" w:hanging="283"/>
        <w:rPr>
          <w:b/>
        </w:rPr>
      </w:pPr>
      <w:r w:rsidRPr="00E1117F">
        <w:t xml:space="preserve">ostatné stavby  neuvedené v písm. </w:t>
      </w:r>
      <w:r w:rsidRPr="00E1117F">
        <w:rPr>
          <w:b/>
        </w:rPr>
        <w:t>a) až f) 0,500 €/m</w:t>
      </w:r>
      <w:r w:rsidRPr="00E1117F">
        <w:rPr>
          <w:b/>
          <w:vertAlign w:val="superscript"/>
        </w:rPr>
        <w:t>2</w:t>
      </w:r>
      <w:r w:rsidRPr="00E1117F">
        <w:rPr>
          <w:b/>
        </w:rPr>
        <w:t>.</w:t>
      </w:r>
    </w:p>
    <w:p w:rsidR="008460CD" w:rsidRPr="00E1117F" w:rsidRDefault="008460CD" w:rsidP="008460CD">
      <w:pPr>
        <w:spacing w:line="300" w:lineRule="exact"/>
        <w:jc w:val="both"/>
        <w:rPr>
          <w:b/>
          <w:sz w:val="22"/>
          <w:szCs w:val="22"/>
        </w:rPr>
      </w:pPr>
    </w:p>
    <w:p w:rsidR="008460CD" w:rsidRDefault="008460CD" w:rsidP="008460CD">
      <w:pPr>
        <w:pStyle w:val="Zkladntext2"/>
        <w:numPr>
          <w:ilvl w:val="0"/>
          <w:numId w:val="5"/>
        </w:numPr>
        <w:spacing w:line="240" w:lineRule="auto"/>
        <w:ind w:left="426" w:hanging="426"/>
        <w:rPr>
          <w:color w:val="000000"/>
        </w:rPr>
      </w:pPr>
      <w:r w:rsidRPr="00E1117F">
        <w:t>V súlade s § 12 ods. 3 zákona</w:t>
      </w:r>
      <w:r w:rsidRPr="00FC4FF6">
        <w:rPr>
          <w:color w:val="000000"/>
        </w:rPr>
        <w:t xml:space="preserve"> o miestnych daniach určuje správca dane pri viacpodlažných stavbách </w:t>
      </w:r>
      <w:r w:rsidRPr="00AD4162">
        <w:rPr>
          <w:b/>
        </w:rPr>
        <w:t xml:space="preserve">príplatok za podlažie vo výške </w:t>
      </w:r>
      <w:r w:rsidRPr="00E1117F">
        <w:rPr>
          <w:b/>
        </w:rPr>
        <w:t>0,030 €/m</w:t>
      </w:r>
      <w:r w:rsidRPr="00E1117F">
        <w:rPr>
          <w:b/>
          <w:vertAlign w:val="superscript"/>
        </w:rPr>
        <w:t>2</w:t>
      </w:r>
      <w:r w:rsidRPr="00FC4FF6">
        <w:rPr>
          <w:color w:val="000000"/>
        </w:rPr>
        <w:t xml:space="preserve"> za každé ďalšie podlažie okrem prvého nadzemného podlažia.</w:t>
      </w:r>
    </w:p>
    <w:p w:rsidR="008460CD" w:rsidRPr="00405FBD" w:rsidRDefault="008460CD" w:rsidP="008460CD">
      <w:pPr>
        <w:jc w:val="center"/>
        <w:rPr>
          <w:bCs/>
          <w:sz w:val="22"/>
          <w:szCs w:val="22"/>
        </w:rPr>
      </w:pPr>
    </w:p>
    <w:p w:rsidR="008460CD" w:rsidRDefault="008460CD" w:rsidP="008460CD">
      <w:pPr>
        <w:spacing w:line="300" w:lineRule="exact"/>
        <w:jc w:val="center"/>
        <w:rPr>
          <w:b/>
          <w:bCs/>
        </w:rPr>
      </w:pPr>
      <w:r w:rsidRPr="003F5037">
        <w:rPr>
          <w:b/>
          <w:bCs/>
        </w:rPr>
        <w:t>§ 5</w:t>
      </w:r>
    </w:p>
    <w:p w:rsidR="008460CD" w:rsidRPr="003F5037" w:rsidRDefault="008460CD" w:rsidP="008460CD">
      <w:pPr>
        <w:rPr>
          <w:bCs/>
          <w:sz w:val="16"/>
          <w:szCs w:val="16"/>
        </w:rPr>
      </w:pPr>
    </w:p>
    <w:p w:rsidR="008460CD" w:rsidRPr="003F5037" w:rsidRDefault="008460CD" w:rsidP="008460CD">
      <w:pPr>
        <w:spacing w:line="300" w:lineRule="exact"/>
        <w:jc w:val="center"/>
        <w:rPr>
          <w:b/>
          <w:bCs/>
        </w:rPr>
      </w:pPr>
      <w:r w:rsidRPr="003F5037">
        <w:rPr>
          <w:b/>
          <w:bCs/>
        </w:rPr>
        <w:t>Daň z bytov</w:t>
      </w:r>
    </w:p>
    <w:p w:rsidR="008460CD" w:rsidRPr="00405FBD" w:rsidRDefault="008460CD" w:rsidP="008460CD">
      <w:pPr>
        <w:jc w:val="both"/>
        <w:rPr>
          <w:sz w:val="22"/>
          <w:szCs w:val="22"/>
        </w:rPr>
      </w:pPr>
    </w:p>
    <w:p w:rsidR="008460CD" w:rsidRPr="003F5037" w:rsidRDefault="008460CD" w:rsidP="008460CD">
      <w:pPr>
        <w:pStyle w:val="Zkladntext2"/>
        <w:numPr>
          <w:ilvl w:val="0"/>
          <w:numId w:val="7"/>
        </w:numPr>
        <w:spacing w:line="240" w:lineRule="auto"/>
        <w:ind w:left="426" w:hanging="426"/>
        <w:rPr>
          <w:color w:val="000000"/>
        </w:rPr>
      </w:pPr>
      <w:r w:rsidRPr="003F5037">
        <w:rPr>
          <w:color w:val="000000"/>
        </w:rPr>
        <w:t>Daňovníkom dane z bytov sú osoby uvedené v  § 13 zákona o miestnych daniach.</w:t>
      </w:r>
    </w:p>
    <w:p w:rsidR="008460CD" w:rsidRDefault="008460CD" w:rsidP="008460CD">
      <w:pPr>
        <w:jc w:val="both"/>
        <w:rPr>
          <w:sz w:val="22"/>
          <w:szCs w:val="22"/>
        </w:rPr>
      </w:pPr>
    </w:p>
    <w:p w:rsidR="008460CD" w:rsidRPr="00910351" w:rsidRDefault="008460CD" w:rsidP="008460CD">
      <w:pPr>
        <w:pStyle w:val="Zkladntext2"/>
        <w:numPr>
          <w:ilvl w:val="0"/>
          <w:numId w:val="7"/>
        </w:numPr>
        <w:spacing w:line="240" w:lineRule="auto"/>
        <w:ind w:left="426" w:hanging="426"/>
        <w:rPr>
          <w:color w:val="000000"/>
        </w:rPr>
      </w:pPr>
      <w:r w:rsidRPr="00910351">
        <w:rPr>
          <w:color w:val="000000"/>
        </w:rPr>
        <w:t xml:space="preserve">Predmetom dane z bytov sú byty a nebytové priestory v bytovom dome na území obce </w:t>
      </w:r>
      <w:r>
        <w:rPr>
          <w:color w:val="000000"/>
        </w:rPr>
        <w:t>Medveďov</w:t>
      </w:r>
      <w:r w:rsidRPr="00910351">
        <w:rPr>
          <w:color w:val="000000"/>
        </w:rPr>
        <w:t>, v ktorom aspoň jeden byt alebo nebytový priestor nadobudli do vlastníctva fyzické osoby alebo právnické osoby (§ 14 zákona o miestnych daniach).</w:t>
      </w:r>
    </w:p>
    <w:p w:rsidR="008460CD" w:rsidRDefault="008460CD" w:rsidP="008460CD">
      <w:pPr>
        <w:jc w:val="both"/>
        <w:rPr>
          <w:sz w:val="22"/>
          <w:szCs w:val="22"/>
        </w:rPr>
      </w:pPr>
    </w:p>
    <w:p w:rsidR="008460CD" w:rsidRPr="00910351" w:rsidRDefault="008460CD" w:rsidP="008460CD">
      <w:pPr>
        <w:pStyle w:val="Zkladntext2"/>
        <w:numPr>
          <w:ilvl w:val="0"/>
          <w:numId w:val="7"/>
        </w:numPr>
        <w:spacing w:line="240" w:lineRule="auto"/>
        <w:ind w:left="426" w:hanging="426"/>
        <w:rPr>
          <w:color w:val="000000"/>
        </w:rPr>
      </w:pPr>
      <w:r w:rsidRPr="00910351">
        <w:rPr>
          <w:color w:val="000000"/>
        </w:rPr>
        <w:t>Základom dane z bytov je výmera podlahovej plochy bytu alebo nebytového priestoru v m</w:t>
      </w:r>
      <w:r w:rsidRPr="00910351">
        <w:rPr>
          <w:color w:val="000000"/>
          <w:vertAlign w:val="superscript"/>
        </w:rPr>
        <w:t>2</w:t>
      </w:r>
      <w:r w:rsidRPr="00910351">
        <w:rPr>
          <w:color w:val="000000"/>
        </w:rPr>
        <w:t>.</w:t>
      </w:r>
    </w:p>
    <w:p w:rsidR="008460CD" w:rsidRDefault="008460CD" w:rsidP="008460CD">
      <w:pPr>
        <w:jc w:val="both"/>
        <w:rPr>
          <w:sz w:val="22"/>
          <w:szCs w:val="22"/>
        </w:rPr>
      </w:pPr>
    </w:p>
    <w:p w:rsidR="008460CD" w:rsidRPr="00986953" w:rsidRDefault="008460CD" w:rsidP="008460CD">
      <w:pPr>
        <w:pStyle w:val="Zkladntext2"/>
        <w:numPr>
          <w:ilvl w:val="0"/>
          <w:numId w:val="7"/>
        </w:numPr>
        <w:spacing w:line="240" w:lineRule="auto"/>
        <w:ind w:left="426" w:hanging="426"/>
      </w:pPr>
      <w:r w:rsidRPr="00910351">
        <w:rPr>
          <w:color w:val="000000"/>
        </w:rPr>
        <w:t>V súlade s </w:t>
      </w:r>
      <w:r w:rsidRPr="00F0382F">
        <w:t>§ 16 ods. 2</w:t>
      </w:r>
      <w:r w:rsidRPr="00910351">
        <w:rPr>
          <w:color w:val="000000"/>
        </w:rPr>
        <w:t xml:space="preserve"> určuje správca dane ročnú sadzbu dane</w:t>
      </w:r>
      <w:r>
        <w:rPr>
          <w:color w:val="000000"/>
        </w:rPr>
        <w:t xml:space="preserve"> z bytov v obci Medveďov </w:t>
      </w:r>
      <w:r w:rsidRPr="0079583D">
        <w:rPr>
          <w:b/>
        </w:rPr>
        <w:t>0,060 €</w:t>
      </w:r>
      <w:r w:rsidRPr="00986953">
        <w:t xml:space="preserve"> za každý aj začatý m</w:t>
      </w:r>
      <w:r w:rsidRPr="00986953">
        <w:rPr>
          <w:vertAlign w:val="superscript"/>
        </w:rPr>
        <w:t>2</w:t>
      </w:r>
      <w:r w:rsidRPr="00986953">
        <w:t xml:space="preserve"> zastavanej plochy bytu m</w:t>
      </w:r>
      <w:r w:rsidRPr="00986953">
        <w:rPr>
          <w:vertAlign w:val="superscript"/>
        </w:rPr>
        <w:t>2</w:t>
      </w:r>
      <w:r w:rsidRPr="00986953">
        <w:t xml:space="preserve"> a nebytového priestoru.</w:t>
      </w:r>
    </w:p>
    <w:p w:rsidR="008460CD" w:rsidRPr="00986953" w:rsidRDefault="008460CD" w:rsidP="008460CD">
      <w:pPr>
        <w:jc w:val="both"/>
        <w:rPr>
          <w:sz w:val="22"/>
          <w:szCs w:val="22"/>
        </w:rPr>
      </w:pPr>
    </w:p>
    <w:p w:rsidR="008460CD" w:rsidRDefault="008460CD" w:rsidP="008460CD">
      <w:pPr>
        <w:jc w:val="center"/>
        <w:rPr>
          <w:sz w:val="22"/>
          <w:szCs w:val="22"/>
        </w:rPr>
      </w:pPr>
      <w:r>
        <w:rPr>
          <w:sz w:val="22"/>
          <w:szCs w:val="22"/>
        </w:rPr>
        <w:lastRenderedPageBreak/>
        <w:t>- 5 -</w:t>
      </w:r>
    </w:p>
    <w:p w:rsidR="008460CD" w:rsidRDefault="008460CD" w:rsidP="008460CD">
      <w:pPr>
        <w:jc w:val="both"/>
        <w:rPr>
          <w:sz w:val="22"/>
          <w:szCs w:val="22"/>
        </w:rPr>
      </w:pPr>
    </w:p>
    <w:p w:rsidR="008460CD" w:rsidRPr="004F030F" w:rsidRDefault="008460CD" w:rsidP="008460CD">
      <w:pPr>
        <w:spacing w:line="300" w:lineRule="exact"/>
        <w:jc w:val="center"/>
        <w:rPr>
          <w:b/>
          <w:bCs/>
        </w:rPr>
      </w:pPr>
      <w:r w:rsidRPr="004F030F">
        <w:rPr>
          <w:b/>
          <w:bCs/>
        </w:rPr>
        <w:t>§</w:t>
      </w:r>
      <w:r>
        <w:rPr>
          <w:b/>
          <w:bCs/>
        </w:rPr>
        <w:t xml:space="preserve"> </w:t>
      </w:r>
      <w:r w:rsidRPr="004F030F">
        <w:rPr>
          <w:b/>
          <w:bCs/>
        </w:rPr>
        <w:t>6</w:t>
      </w:r>
    </w:p>
    <w:p w:rsidR="008460CD" w:rsidRPr="005C65B7" w:rsidRDefault="008460CD" w:rsidP="008460CD">
      <w:pPr>
        <w:rPr>
          <w:sz w:val="16"/>
          <w:szCs w:val="16"/>
        </w:rPr>
      </w:pPr>
    </w:p>
    <w:p w:rsidR="008460CD" w:rsidRPr="004F030F" w:rsidRDefault="008460CD" w:rsidP="008460CD">
      <w:pPr>
        <w:spacing w:line="300" w:lineRule="exact"/>
        <w:jc w:val="center"/>
        <w:rPr>
          <w:b/>
          <w:bCs/>
        </w:rPr>
      </w:pPr>
      <w:r w:rsidRPr="004F030F">
        <w:rPr>
          <w:b/>
          <w:bCs/>
        </w:rPr>
        <w:t>Spoločné ustanovenia pre daň z nehnuteľností</w:t>
      </w:r>
    </w:p>
    <w:p w:rsidR="008460CD" w:rsidRDefault="008460CD" w:rsidP="008460CD">
      <w:pPr>
        <w:rPr>
          <w:sz w:val="22"/>
          <w:szCs w:val="22"/>
        </w:rPr>
      </w:pPr>
    </w:p>
    <w:p w:rsidR="008460CD" w:rsidRPr="00C13B24" w:rsidRDefault="008460CD" w:rsidP="008460CD">
      <w:pPr>
        <w:pStyle w:val="Zkladntext2"/>
        <w:numPr>
          <w:ilvl w:val="0"/>
          <w:numId w:val="9"/>
        </w:numPr>
        <w:spacing w:line="240" w:lineRule="auto"/>
        <w:ind w:left="426" w:hanging="426"/>
        <w:rPr>
          <w:color w:val="000000"/>
        </w:rPr>
      </w:pPr>
      <w:r w:rsidRPr="00C13B24">
        <w:rPr>
          <w:color w:val="000000"/>
        </w:rPr>
        <w:t xml:space="preserve">V súlade s §17 ods.2 zákona o miestnych daniach správca dane s ohľadom na miestne podmienky v obci </w:t>
      </w:r>
      <w:r>
        <w:rPr>
          <w:color w:val="000000"/>
        </w:rPr>
        <w:t>Medveďov</w:t>
      </w:r>
      <w:r w:rsidRPr="00C13B24">
        <w:rPr>
          <w:color w:val="000000"/>
        </w:rPr>
        <w:t xml:space="preserve">  správca oslobodzuje od dane z pozemkov nasledujúce pozemky:</w:t>
      </w:r>
    </w:p>
    <w:p w:rsidR="008460CD" w:rsidRPr="00C13B24" w:rsidRDefault="008460CD" w:rsidP="008460CD">
      <w:pPr>
        <w:pStyle w:val="Zkladntext2"/>
        <w:numPr>
          <w:ilvl w:val="0"/>
          <w:numId w:val="8"/>
        </w:numPr>
        <w:spacing w:line="240" w:lineRule="auto"/>
        <w:rPr>
          <w:color w:val="000000"/>
        </w:rPr>
      </w:pPr>
      <w:r>
        <w:rPr>
          <w:color w:val="000000"/>
        </w:rPr>
        <w:t xml:space="preserve">pozemky, </w:t>
      </w:r>
      <w:r w:rsidRPr="00C13B24">
        <w:rPr>
          <w:color w:val="000000"/>
        </w:rPr>
        <w:t>na ktorých sú cintoríny</w:t>
      </w:r>
      <w:r>
        <w:rPr>
          <w:color w:val="000000"/>
        </w:rPr>
        <w:t>, kolumbáriá, urnové háje</w:t>
      </w:r>
    </w:p>
    <w:p w:rsidR="008460CD" w:rsidRPr="00C13B24" w:rsidRDefault="008460CD" w:rsidP="008460CD">
      <w:pPr>
        <w:pStyle w:val="Zkladntext2"/>
        <w:numPr>
          <w:ilvl w:val="0"/>
          <w:numId w:val="8"/>
        </w:numPr>
        <w:spacing w:line="240" w:lineRule="auto"/>
        <w:rPr>
          <w:color w:val="000000"/>
        </w:rPr>
      </w:pPr>
      <w:r w:rsidRPr="00C13B24">
        <w:rPr>
          <w:color w:val="000000"/>
        </w:rPr>
        <w:t>pozemky verejne prístupných parkov</w:t>
      </w:r>
    </w:p>
    <w:p w:rsidR="008460CD" w:rsidRPr="00C13B24" w:rsidRDefault="008460CD" w:rsidP="008460CD">
      <w:pPr>
        <w:pStyle w:val="Zkladntext2"/>
        <w:numPr>
          <w:ilvl w:val="0"/>
          <w:numId w:val="8"/>
        </w:numPr>
        <w:spacing w:line="240" w:lineRule="auto"/>
        <w:rPr>
          <w:color w:val="000000"/>
        </w:rPr>
      </w:pPr>
      <w:r w:rsidRPr="00C13B24">
        <w:rPr>
          <w:color w:val="000000"/>
        </w:rPr>
        <w:t>pozemky užívané školami a školskými zariadeniami</w:t>
      </w:r>
    </w:p>
    <w:p w:rsidR="008460CD" w:rsidRDefault="008460CD" w:rsidP="008460CD">
      <w:pPr>
        <w:pStyle w:val="Zkladntext2"/>
        <w:numPr>
          <w:ilvl w:val="0"/>
          <w:numId w:val="8"/>
        </w:numPr>
        <w:spacing w:line="240" w:lineRule="auto"/>
        <w:rPr>
          <w:color w:val="000000"/>
        </w:rPr>
      </w:pPr>
      <w:r w:rsidRPr="00C13B24">
        <w:rPr>
          <w:color w:val="000000"/>
        </w:rPr>
        <w:t>pozemky tvoriace jeden funkčný celok so stavbou alebo jej časťou slúžiacou na vykonávanie náboženských obradov cirkví a náboženských spoločností.</w:t>
      </w:r>
    </w:p>
    <w:p w:rsidR="008460CD" w:rsidRPr="00C13B24" w:rsidRDefault="008460CD" w:rsidP="008460CD">
      <w:pPr>
        <w:pStyle w:val="Zkladntext2"/>
        <w:spacing w:line="240" w:lineRule="auto"/>
        <w:rPr>
          <w:color w:val="000000"/>
          <w:sz w:val="22"/>
          <w:szCs w:val="22"/>
        </w:rPr>
      </w:pPr>
    </w:p>
    <w:p w:rsidR="008460CD" w:rsidRPr="004F030F" w:rsidRDefault="008460CD" w:rsidP="008460CD">
      <w:pPr>
        <w:spacing w:line="300" w:lineRule="exact"/>
        <w:jc w:val="center"/>
        <w:rPr>
          <w:b/>
          <w:bCs/>
        </w:rPr>
      </w:pPr>
      <w:r w:rsidRPr="004F030F">
        <w:rPr>
          <w:b/>
          <w:bCs/>
        </w:rPr>
        <w:t>§ 7</w:t>
      </w:r>
    </w:p>
    <w:p w:rsidR="008460CD" w:rsidRPr="00C13B24" w:rsidRDefault="008460CD" w:rsidP="008460CD">
      <w:pPr>
        <w:rPr>
          <w:sz w:val="16"/>
          <w:szCs w:val="16"/>
        </w:rPr>
      </w:pPr>
    </w:p>
    <w:p w:rsidR="008460CD" w:rsidRPr="004F030F" w:rsidRDefault="008460CD" w:rsidP="008460CD">
      <w:pPr>
        <w:spacing w:line="300" w:lineRule="exact"/>
        <w:jc w:val="center"/>
        <w:rPr>
          <w:b/>
          <w:bCs/>
        </w:rPr>
      </w:pPr>
      <w:r w:rsidRPr="004F030F">
        <w:rPr>
          <w:b/>
          <w:bCs/>
        </w:rPr>
        <w:t>Platenie dane</w:t>
      </w:r>
    </w:p>
    <w:p w:rsidR="008460CD" w:rsidRPr="001150F8" w:rsidRDefault="008460CD" w:rsidP="008460CD">
      <w:pPr>
        <w:rPr>
          <w:sz w:val="22"/>
          <w:szCs w:val="22"/>
        </w:rPr>
      </w:pPr>
    </w:p>
    <w:p w:rsidR="008460CD" w:rsidRPr="00F01F81" w:rsidRDefault="008460CD" w:rsidP="008460CD">
      <w:pPr>
        <w:pStyle w:val="Zkladntext2"/>
        <w:numPr>
          <w:ilvl w:val="0"/>
          <w:numId w:val="10"/>
        </w:numPr>
        <w:spacing w:line="240" w:lineRule="auto"/>
        <w:ind w:left="426" w:hanging="426"/>
        <w:rPr>
          <w:color w:val="000000"/>
        </w:rPr>
      </w:pPr>
      <w:r>
        <w:rPr>
          <w:color w:val="000000"/>
        </w:rPr>
        <w:t xml:space="preserve">Vyrubená daň je splatná </w:t>
      </w:r>
      <w:r w:rsidRPr="00F01F81">
        <w:rPr>
          <w:color w:val="000000"/>
        </w:rPr>
        <w:t xml:space="preserve">do 15 dní odo dňa nadobudnutia právoplatnosti </w:t>
      </w:r>
      <w:r>
        <w:rPr>
          <w:color w:val="000000"/>
        </w:rPr>
        <w:t>rozhodnutia</w:t>
      </w:r>
      <w:r w:rsidRPr="00F01F81">
        <w:rPr>
          <w:color w:val="000000"/>
        </w:rPr>
        <w:t>,</w:t>
      </w:r>
      <w:r>
        <w:rPr>
          <w:color w:val="000000"/>
        </w:rPr>
        <w:t xml:space="preserve"> ak zákon neustanovuje inak.</w:t>
      </w:r>
    </w:p>
    <w:p w:rsidR="008460CD" w:rsidRPr="0041298C" w:rsidRDefault="008460CD" w:rsidP="008460CD">
      <w:pPr>
        <w:rPr>
          <w:sz w:val="22"/>
          <w:szCs w:val="22"/>
        </w:rPr>
      </w:pPr>
    </w:p>
    <w:p w:rsidR="008460CD" w:rsidRPr="00B24D67" w:rsidRDefault="008460CD" w:rsidP="008460CD">
      <w:pPr>
        <w:spacing w:line="300" w:lineRule="exact"/>
        <w:jc w:val="center"/>
        <w:rPr>
          <w:b/>
          <w:bCs/>
        </w:rPr>
      </w:pPr>
      <w:r w:rsidRPr="00B24D67">
        <w:rPr>
          <w:b/>
          <w:bCs/>
        </w:rPr>
        <w:t>§8</w:t>
      </w:r>
    </w:p>
    <w:p w:rsidR="008460CD" w:rsidRPr="0041298C" w:rsidRDefault="008460CD" w:rsidP="008460CD">
      <w:pPr>
        <w:rPr>
          <w:sz w:val="16"/>
          <w:szCs w:val="16"/>
        </w:rPr>
      </w:pPr>
    </w:p>
    <w:p w:rsidR="008460CD" w:rsidRPr="00B24D67" w:rsidRDefault="008460CD" w:rsidP="008460CD">
      <w:pPr>
        <w:spacing w:line="300" w:lineRule="exact"/>
        <w:jc w:val="center"/>
        <w:rPr>
          <w:b/>
          <w:bCs/>
        </w:rPr>
      </w:pPr>
      <w:r w:rsidRPr="00B24D67">
        <w:rPr>
          <w:b/>
          <w:bCs/>
        </w:rPr>
        <w:t>Daň za psa</w:t>
      </w:r>
    </w:p>
    <w:p w:rsidR="008460CD" w:rsidRPr="0041298C" w:rsidRDefault="008460CD" w:rsidP="008460CD">
      <w:pPr>
        <w:jc w:val="both"/>
        <w:rPr>
          <w:bCs/>
          <w:sz w:val="22"/>
          <w:szCs w:val="22"/>
        </w:rPr>
      </w:pPr>
    </w:p>
    <w:p w:rsidR="008460CD" w:rsidRPr="0041298C" w:rsidRDefault="008460CD" w:rsidP="008460CD">
      <w:pPr>
        <w:pStyle w:val="Zkladntext2"/>
        <w:numPr>
          <w:ilvl w:val="0"/>
          <w:numId w:val="11"/>
        </w:numPr>
        <w:spacing w:line="240" w:lineRule="auto"/>
        <w:ind w:left="426" w:hanging="426"/>
        <w:rPr>
          <w:color w:val="000000"/>
        </w:rPr>
      </w:pPr>
      <w:r w:rsidRPr="0041298C">
        <w:rPr>
          <w:color w:val="000000"/>
        </w:rPr>
        <w:t>Predmetom dane za psa je pes starší ako 6 mesiacov chovaný fyzickou osobou alebo právnickou osobou. Predmetom dane za psa nie je pes chovaný na vedecké účely a výskumné účely; pes umiestnený v útulku zvierat; a pes so špeciálnym výcvikom, ktorého vlastní alebo používa občan s ťažkým zdravotným postihnutím.</w:t>
      </w:r>
    </w:p>
    <w:p w:rsidR="008460CD" w:rsidRDefault="008460CD" w:rsidP="008460CD">
      <w:pPr>
        <w:jc w:val="both"/>
        <w:rPr>
          <w:sz w:val="22"/>
          <w:szCs w:val="22"/>
        </w:rPr>
      </w:pPr>
    </w:p>
    <w:p w:rsidR="008460CD" w:rsidRPr="0041298C" w:rsidRDefault="008460CD" w:rsidP="008460CD">
      <w:pPr>
        <w:pStyle w:val="Zkladntext2"/>
        <w:numPr>
          <w:ilvl w:val="0"/>
          <w:numId w:val="11"/>
        </w:numPr>
        <w:spacing w:line="240" w:lineRule="auto"/>
        <w:ind w:left="426" w:hanging="426"/>
        <w:rPr>
          <w:color w:val="000000"/>
        </w:rPr>
      </w:pPr>
      <w:r w:rsidRPr="0041298C">
        <w:rPr>
          <w:color w:val="000000"/>
        </w:rPr>
        <w:t>Daňovníkom je fyzická osoba alebo právnická osoba, ktorá je vlastníkom psa alebo držiteľom psa, ak sa nedá preukázať, kto psa vlastní.</w:t>
      </w:r>
    </w:p>
    <w:p w:rsidR="008460CD" w:rsidRPr="00986953" w:rsidRDefault="008460CD" w:rsidP="008460CD">
      <w:pPr>
        <w:jc w:val="both"/>
        <w:rPr>
          <w:color w:val="FFFF00"/>
          <w:sz w:val="22"/>
          <w:szCs w:val="22"/>
        </w:rPr>
      </w:pPr>
    </w:p>
    <w:p w:rsidR="008460CD" w:rsidRPr="003258E2" w:rsidRDefault="008460CD" w:rsidP="008460CD">
      <w:pPr>
        <w:pStyle w:val="Zkladntext2"/>
        <w:numPr>
          <w:ilvl w:val="0"/>
          <w:numId w:val="11"/>
        </w:numPr>
        <w:spacing w:line="240" w:lineRule="auto"/>
        <w:ind w:left="426" w:hanging="426"/>
        <w:rPr>
          <w:color w:val="000000"/>
        </w:rPr>
      </w:pPr>
      <w:r w:rsidRPr="003258E2">
        <w:rPr>
          <w:color w:val="000000"/>
        </w:rPr>
        <w:t>Základom dane je počet psov</w:t>
      </w:r>
      <w:r>
        <w:rPr>
          <w:color w:val="000000"/>
        </w:rPr>
        <w:t>.</w:t>
      </w:r>
    </w:p>
    <w:p w:rsidR="008460CD" w:rsidRDefault="008460CD" w:rsidP="008460CD">
      <w:pPr>
        <w:jc w:val="both"/>
        <w:rPr>
          <w:sz w:val="22"/>
          <w:szCs w:val="22"/>
        </w:rPr>
      </w:pPr>
    </w:p>
    <w:p w:rsidR="008460CD" w:rsidRPr="00AE10CC" w:rsidRDefault="008460CD" w:rsidP="008460CD">
      <w:pPr>
        <w:pStyle w:val="Zkladntext2"/>
        <w:numPr>
          <w:ilvl w:val="0"/>
          <w:numId w:val="11"/>
        </w:numPr>
        <w:spacing w:line="240" w:lineRule="auto"/>
        <w:ind w:left="426" w:hanging="426"/>
      </w:pPr>
      <w:r w:rsidRPr="003258E2">
        <w:rPr>
          <w:color w:val="000000"/>
        </w:rPr>
        <w:t xml:space="preserve">V súlade s § 25 zákona o miestnych daniach určuje správca dane sadzbu dane </w:t>
      </w:r>
      <w:r w:rsidRPr="00AE10CC">
        <w:rPr>
          <w:b/>
        </w:rPr>
        <w:t xml:space="preserve">5,00 € za </w:t>
      </w:r>
      <w:r w:rsidRPr="00AE10CC">
        <w:t>jedného psa za kalendárny rok.</w:t>
      </w:r>
    </w:p>
    <w:p w:rsidR="008460CD" w:rsidRDefault="008460CD" w:rsidP="008460CD">
      <w:pPr>
        <w:jc w:val="both"/>
        <w:rPr>
          <w:sz w:val="22"/>
          <w:szCs w:val="22"/>
        </w:rPr>
      </w:pPr>
    </w:p>
    <w:p w:rsidR="008460CD" w:rsidRPr="003258E2" w:rsidRDefault="008460CD" w:rsidP="008460CD">
      <w:pPr>
        <w:pStyle w:val="Zkladntext2"/>
        <w:numPr>
          <w:ilvl w:val="0"/>
          <w:numId w:val="11"/>
        </w:numPr>
        <w:spacing w:line="240" w:lineRule="auto"/>
        <w:ind w:left="426" w:hanging="426"/>
        <w:rPr>
          <w:color w:val="000000"/>
        </w:rPr>
      </w:pPr>
      <w:r w:rsidRPr="003258E2">
        <w:rPr>
          <w:color w:val="000000"/>
        </w:rPr>
        <w:t xml:space="preserve">Daňová povinnosť vzniká prvým dňom kalendárneho mesiaca nasledujúceho po mesiaci, v ktorom sa pes stal predmetom dane podľa § 22 ods. 1 zákona o miestnych daniach a zaniká prvým dňom mesiaca nasledujúceho po mesiaci, v ktorom daňovník prestal byť </w:t>
      </w:r>
      <w:r>
        <w:rPr>
          <w:color w:val="000000"/>
        </w:rPr>
        <w:t>vlastníkom alebo držiteľom psa.</w:t>
      </w:r>
    </w:p>
    <w:p w:rsidR="008460CD" w:rsidRPr="00320FDE" w:rsidRDefault="008460CD" w:rsidP="008460CD">
      <w:pPr>
        <w:spacing w:line="300" w:lineRule="exact"/>
        <w:jc w:val="both"/>
        <w:rPr>
          <w:sz w:val="22"/>
          <w:szCs w:val="22"/>
        </w:rPr>
      </w:pPr>
    </w:p>
    <w:p w:rsidR="008460CD" w:rsidRPr="00D778E0" w:rsidRDefault="008460CD" w:rsidP="008460CD">
      <w:pPr>
        <w:pStyle w:val="Zkladntext2"/>
        <w:numPr>
          <w:ilvl w:val="0"/>
          <w:numId w:val="11"/>
        </w:numPr>
        <w:spacing w:line="240" w:lineRule="auto"/>
        <w:ind w:left="426" w:hanging="426"/>
        <w:rPr>
          <w:color w:val="000000"/>
        </w:rPr>
      </w:pPr>
      <w:r w:rsidRPr="00D778E0">
        <w:rPr>
          <w:color w:val="000000"/>
        </w:rPr>
        <w:t>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w:t>
      </w:r>
      <w:r>
        <w:rPr>
          <w:color w:val="000000"/>
        </w:rPr>
        <w:t xml:space="preserve"> </w:t>
      </w:r>
      <w:r w:rsidRPr="00AE10CC">
        <w:rPr>
          <w:i/>
        </w:rPr>
        <w:t>Vzor evidenčného listu psa tvorí príloha č. 3 tohto VZN</w:t>
      </w:r>
      <w:r w:rsidRPr="00193D87">
        <w:rPr>
          <w:i/>
          <w:color w:val="FF0000"/>
        </w:rPr>
        <w:t>.</w:t>
      </w:r>
    </w:p>
    <w:p w:rsidR="008460CD" w:rsidRPr="00AE10CC" w:rsidRDefault="008460CD" w:rsidP="008460CD">
      <w:pPr>
        <w:pStyle w:val="Zkladntext2"/>
        <w:spacing w:line="240" w:lineRule="auto"/>
        <w:ind w:left="426"/>
      </w:pPr>
      <w:r w:rsidRPr="00D778E0">
        <w:rPr>
          <w:color w:val="000000"/>
        </w:rPr>
        <w:t xml:space="preserve">Ak daňová povinnosť zanikne </w:t>
      </w:r>
      <w:r>
        <w:rPr>
          <w:color w:val="000000"/>
        </w:rPr>
        <w:t>v priebehu zdaňovacieho obdobia,</w:t>
      </w:r>
      <w:r w:rsidRPr="00D778E0">
        <w:rPr>
          <w:color w:val="000000"/>
        </w:rPr>
        <w:t> daňovník to oznámi správcovi dane najneskôr do 30 dní odo dňa zániku daňovej povinnosti, správca dane vráti pomernú časť dane za zostávajúce mesiace zdaňovacieho obdobi</w:t>
      </w:r>
      <w:r>
        <w:rPr>
          <w:color w:val="000000"/>
        </w:rPr>
        <w:t xml:space="preserve">a, za ktoré bola daň zaplatená. </w:t>
      </w:r>
      <w:r w:rsidRPr="00AE10CC">
        <w:rPr>
          <w:i/>
        </w:rPr>
        <w:t>Vzor odhlásenia psa z evidencie  tvorí  príloha č. 4 tohto VZN.</w:t>
      </w:r>
    </w:p>
    <w:p w:rsidR="008460CD" w:rsidRDefault="008460CD" w:rsidP="008460CD">
      <w:pPr>
        <w:spacing w:line="300" w:lineRule="exact"/>
        <w:jc w:val="center"/>
        <w:rPr>
          <w:sz w:val="22"/>
          <w:szCs w:val="22"/>
        </w:rPr>
      </w:pPr>
      <w:r>
        <w:rPr>
          <w:sz w:val="22"/>
          <w:szCs w:val="22"/>
        </w:rPr>
        <w:lastRenderedPageBreak/>
        <w:t>- 6 –</w:t>
      </w:r>
    </w:p>
    <w:p w:rsidR="008460CD" w:rsidRDefault="008460CD" w:rsidP="008460CD">
      <w:pPr>
        <w:spacing w:line="300" w:lineRule="exact"/>
        <w:jc w:val="center"/>
        <w:rPr>
          <w:sz w:val="22"/>
          <w:szCs w:val="22"/>
        </w:rPr>
      </w:pPr>
    </w:p>
    <w:p w:rsidR="008460CD" w:rsidRPr="001346C7" w:rsidRDefault="008460CD" w:rsidP="008460CD">
      <w:pPr>
        <w:pStyle w:val="Zkladntext2"/>
        <w:numPr>
          <w:ilvl w:val="0"/>
          <w:numId w:val="11"/>
        </w:numPr>
        <w:spacing w:line="240" w:lineRule="auto"/>
        <w:ind w:left="426" w:hanging="426"/>
        <w:rPr>
          <w:b/>
          <w:color w:val="000000"/>
          <w:sz w:val="22"/>
          <w:szCs w:val="22"/>
        </w:rPr>
      </w:pPr>
      <w:r w:rsidRPr="001346C7">
        <w:rPr>
          <w:b/>
          <w:color w:val="000000"/>
        </w:rPr>
        <w:t>Daň za psa vyrubí správca dane v príslušnom zdaňovacom období rozhodnutím.</w:t>
      </w:r>
    </w:p>
    <w:p w:rsidR="008460CD" w:rsidRPr="00B24D67" w:rsidRDefault="008460CD" w:rsidP="008460CD">
      <w:pPr>
        <w:pStyle w:val="Zkladntext2"/>
        <w:spacing w:line="240" w:lineRule="auto"/>
        <w:rPr>
          <w:color w:val="000000"/>
          <w:sz w:val="22"/>
          <w:szCs w:val="22"/>
        </w:rPr>
      </w:pPr>
    </w:p>
    <w:p w:rsidR="008460CD" w:rsidRDefault="008460CD" w:rsidP="008460CD">
      <w:pPr>
        <w:spacing w:line="300" w:lineRule="exact"/>
        <w:jc w:val="center"/>
        <w:rPr>
          <w:b/>
          <w:bCs/>
        </w:rPr>
      </w:pPr>
      <w:r w:rsidRPr="004F66B8">
        <w:rPr>
          <w:b/>
          <w:bCs/>
        </w:rPr>
        <w:t>§ 9</w:t>
      </w:r>
    </w:p>
    <w:p w:rsidR="008460CD" w:rsidRPr="004F66B8" w:rsidRDefault="008460CD" w:rsidP="008460CD">
      <w:pPr>
        <w:rPr>
          <w:bCs/>
          <w:sz w:val="16"/>
          <w:szCs w:val="16"/>
        </w:rPr>
      </w:pPr>
    </w:p>
    <w:p w:rsidR="008460CD" w:rsidRPr="004F66B8" w:rsidRDefault="008460CD" w:rsidP="008460CD">
      <w:pPr>
        <w:spacing w:line="300" w:lineRule="exact"/>
        <w:jc w:val="center"/>
        <w:rPr>
          <w:b/>
          <w:bCs/>
        </w:rPr>
      </w:pPr>
      <w:r w:rsidRPr="004F66B8">
        <w:rPr>
          <w:b/>
          <w:bCs/>
        </w:rPr>
        <w:t>Daň za užívanie verejného priestranstva</w:t>
      </w:r>
    </w:p>
    <w:p w:rsidR="008460CD" w:rsidRDefault="008460CD" w:rsidP="008460CD">
      <w:pPr>
        <w:pStyle w:val="Zkladntext"/>
        <w:rPr>
          <w:sz w:val="22"/>
          <w:szCs w:val="22"/>
        </w:rPr>
      </w:pPr>
    </w:p>
    <w:p w:rsidR="008460CD" w:rsidRPr="004F66B8" w:rsidRDefault="008460CD" w:rsidP="008460CD">
      <w:pPr>
        <w:pStyle w:val="Zkladntext2"/>
        <w:numPr>
          <w:ilvl w:val="0"/>
          <w:numId w:val="12"/>
        </w:numPr>
        <w:spacing w:line="240" w:lineRule="auto"/>
        <w:ind w:left="426" w:hanging="426"/>
        <w:rPr>
          <w:color w:val="000000"/>
        </w:rPr>
      </w:pPr>
      <w:r w:rsidRPr="004F66B8">
        <w:rPr>
          <w:color w:val="000000"/>
        </w:rPr>
        <w:t>Verejným priestranstvom na účely tohto VZN sú verejnosti prístupné pozemky vo vlastníctve obce</w:t>
      </w:r>
      <w:r>
        <w:rPr>
          <w:color w:val="000000"/>
        </w:rPr>
        <w:t xml:space="preserve"> Medveďov</w:t>
      </w:r>
      <w:r w:rsidRPr="004F66B8">
        <w:rPr>
          <w:color w:val="000000"/>
        </w:rPr>
        <w:t>.</w:t>
      </w:r>
    </w:p>
    <w:p w:rsidR="008460CD" w:rsidRDefault="008460CD" w:rsidP="008460CD">
      <w:pPr>
        <w:pStyle w:val="Zkladntext"/>
        <w:rPr>
          <w:sz w:val="22"/>
          <w:szCs w:val="22"/>
        </w:rPr>
      </w:pPr>
    </w:p>
    <w:p w:rsidR="008460CD" w:rsidRPr="004F66B8" w:rsidRDefault="008460CD" w:rsidP="008460CD">
      <w:pPr>
        <w:pStyle w:val="Zkladntext2"/>
        <w:numPr>
          <w:ilvl w:val="0"/>
          <w:numId w:val="12"/>
        </w:numPr>
        <w:spacing w:line="240" w:lineRule="auto"/>
        <w:ind w:left="426" w:hanging="426"/>
        <w:rPr>
          <w:color w:val="000000"/>
        </w:rPr>
      </w:pPr>
      <w:r w:rsidRPr="004F66B8">
        <w:rPr>
          <w:color w:val="000000"/>
        </w:rPr>
        <w:t>Daňovníkom je fyzická alebo právnická osoba, ktorá verejné priestranstvo užíva.</w:t>
      </w:r>
    </w:p>
    <w:p w:rsidR="008460CD" w:rsidRDefault="008460CD" w:rsidP="008460CD">
      <w:pPr>
        <w:pStyle w:val="Zkladntext"/>
        <w:rPr>
          <w:sz w:val="22"/>
          <w:szCs w:val="22"/>
        </w:rPr>
      </w:pPr>
    </w:p>
    <w:p w:rsidR="008460CD" w:rsidRPr="004F66B8" w:rsidRDefault="008460CD" w:rsidP="008460CD">
      <w:pPr>
        <w:pStyle w:val="Zkladntext2"/>
        <w:numPr>
          <w:ilvl w:val="0"/>
          <w:numId w:val="12"/>
        </w:numPr>
        <w:spacing w:line="240" w:lineRule="auto"/>
        <w:ind w:left="426" w:hanging="426"/>
        <w:rPr>
          <w:color w:val="000000"/>
        </w:rPr>
      </w:pPr>
      <w:r w:rsidRPr="004F66B8">
        <w:rPr>
          <w:color w:val="000000"/>
        </w:rPr>
        <w:t>Základom dane za užívanie verejného priestranstva je výmera užívaného priestranstva v m</w:t>
      </w:r>
      <w:r w:rsidRPr="004F66B8">
        <w:rPr>
          <w:color w:val="000000"/>
          <w:vertAlign w:val="superscript"/>
        </w:rPr>
        <w:t>2</w:t>
      </w:r>
      <w:r>
        <w:rPr>
          <w:color w:val="000000"/>
        </w:rPr>
        <w:t>.</w:t>
      </w:r>
    </w:p>
    <w:p w:rsidR="008460CD" w:rsidRPr="004F66B8" w:rsidRDefault="008460CD" w:rsidP="008460CD">
      <w:pPr>
        <w:pStyle w:val="Zkladntext2"/>
        <w:spacing w:line="240" w:lineRule="auto"/>
        <w:rPr>
          <w:color w:val="000000"/>
          <w:sz w:val="22"/>
          <w:szCs w:val="22"/>
        </w:rPr>
      </w:pPr>
    </w:p>
    <w:p w:rsidR="008460CD" w:rsidRPr="00500688" w:rsidRDefault="008460CD" w:rsidP="008460CD">
      <w:pPr>
        <w:pStyle w:val="Zkladntext2"/>
        <w:numPr>
          <w:ilvl w:val="0"/>
          <w:numId w:val="12"/>
        </w:numPr>
        <w:spacing w:line="240" w:lineRule="auto"/>
        <w:ind w:left="426" w:hanging="426"/>
        <w:rPr>
          <w:color w:val="000000"/>
        </w:rPr>
      </w:pPr>
      <w:r w:rsidRPr="00500688">
        <w:rPr>
          <w:color w:val="000000"/>
        </w:rPr>
        <w:t xml:space="preserve">Sadzba </w:t>
      </w:r>
      <w:r>
        <w:rPr>
          <w:color w:val="000000"/>
        </w:rPr>
        <w:t xml:space="preserve">miestnej </w:t>
      </w:r>
      <w:r w:rsidRPr="00500688">
        <w:rPr>
          <w:color w:val="000000"/>
        </w:rPr>
        <w:t xml:space="preserve">dane </w:t>
      </w:r>
      <w:r>
        <w:rPr>
          <w:color w:val="000000"/>
        </w:rPr>
        <w:t>je za každý aj neúplný m</w:t>
      </w:r>
      <w:r w:rsidRPr="005E2583">
        <w:rPr>
          <w:color w:val="000000"/>
          <w:vertAlign w:val="superscript"/>
        </w:rPr>
        <w:t>2</w:t>
      </w:r>
      <w:r>
        <w:rPr>
          <w:color w:val="000000"/>
        </w:rPr>
        <w:t xml:space="preserve"> užívaného verejného priestranstva, každý aj neúplný deň, mesiac, resp. roka každé parkovacie miesto </w:t>
      </w:r>
      <w:r w:rsidRPr="00500688">
        <w:rPr>
          <w:color w:val="000000"/>
        </w:rPr>
        <w:t>urč</w:t>
      </w:r>
      <w:r>
        <w:rPr>
          <w:color w:val="000000"/>
        </w:rPr>
        <w:t>ená</w:t>
      </w:r>
      <w:r w:rsidRPr="00500688">
        <w:rPr>
          <w:color w:val="000000"/>
        </w:rPr>
        <w:t xml:space="preserve"> nasledovne:</w:t>
      </w:r>
    </w:p>
    <w:p w:rsidR="008460CD" w:rsidRPr="009D7EEB" w:rsidRDefault="008460CD" w:rsidP="008460CD">
      <w:pPr>
        <w:pStyle w:val="Zkladntext2"/>
        <w:numPr>
          <w:ilvl w:val="0"/>
          <w:numId w:val="13"/>
        </w:numPr>
        <w:spacing w:line="240" w:lineRule="auto"/>
        <w:rPr>
          <w:b/>
          <w:color w:val="000000"/>
        </w:rPr>
      </w:pPr>
      <w:r w:rsidRPr="00500688">
        <w:rPr>
          <w:color w:val="000000"/>
        </w:rPr>
        <w:t xml:space="preserve">za krátkodobé umiestnenie zariadenia na predaj výrobkov a poskytnutie služieb paušálny poplatok </w:t>
      </w:r>
      <w:r w:rsidRPr="0071461E">
        <w:rPr>
          <w:b/>
        </w:rPr>
        <w:t>10 €/deň</w:t>
      </w:r>
      <w:r w:rsidRPr="00500688">
        <w:rPr>
          <w:color w:val="000000"/>
        </w:rPr>
        <w:t xml:space="preserve">. Sadzbu možno použiť len </w:t>
      </w:r>
      <w:r w:rsidRPr="009D7EEB">
        <w:rPr>
          <w:b/>
          <w:color w:val="000000"/>
        </w:rPr>
        <w:t>pri užívaní priestranstva na maximálnu dobu jedného dňa,</w:t>
      </w:r>
    </w:p>
    <w:p w:rsidR="008460CD" w:rsidRPr="009D7EEB" w:rsidRDefault="008460CD" w:rsidP="008460CD">
      <w:pPr>
        <w:pStyle w:val="Zkladntext2"/>
        <w:numPr>
          <w:ilvl w:val="0"/>
          <w:numId w:val="13"/>
        </w:numPr>
        <w:spacing w:line="240" w:lineRule="auto"/>
        <w:rPr>
          <w:b/>
          <w:color w:val="000000"/>
        </w:rPr>
      </w:pPr>
      <w:r w:rsidRPr="00500688">
        <w:rPr>
          <w:color w:val="000000"/>
        </w:rPr>
        <w:t xml:space="preserve">za dlhodobé umiestnenie zariadenia na predaj výrobkov a poskytnutie služieb </w:t>
      </w:r>
      <w:r w:rsidRPr="009D7EEB">
        <w:rPr>
          <w:b/>
        </w:rPr>
        <w:t>0,200</w:t>
      </w:r>
      <w:r w:rsidRPr="00500688">
        <w:rPr>
          <w:color w:val="000000"/>
        </w:rPr>
        <w:t xml:space="preserve"> </w:t>
      </w:r>
      <w:r w:rsidRPr="009D7EEB">
        <w:rPr>
          <w:b/>
          <w:color w:val="000000"/>
        </w:rPr>
        <w:t>€/m</w:t>
      </w:r>
      <w:r w:rsidRPr="009D7EEB">
        <w:rPr>
          <w:b/>
          <w:color w:val="000000"/>
          <w:vertAlign w:val="superscript"/>
        </w:rPr>
        <w:t>2</w:t>
      </w:r>
      <w:r w:rsidRPr="009D7EEB">
        <w:rPr>
          <w:b/>
          <w:color w:val="000000"/>
        </w:rPr>
        <w:t>za deň</w:t>
      </w:r>
      <w:r w:rsidRPr="00500688">
        <w:rPr>
          <w:color w:val="000000"/>
        </w:rPr>
        <w:t xml:space="preserve">. Sadzbu možno použiť </w:t>
      </w:r>
      <w:r w:rsidRPr="009D7EEB">
        <w:rPr>
          <w:b/>
          <w:color w:val="000000"/>
        </w:rPr>
        <w:t>pri užívaní priestranstva viac ako jeden deň.</w:t>
      </w:r>
    </w:p>
    <w:p w:rsidR="008460CD" w:rsidRPr="009D7EEB" w:rsidRDefault="008460CD" w:rsidP="008460CD">
      <w:pPr>
        <w:pStyle w:val="Zkladntext2"/>
        <w:numPr>
          <w:ilvl w:val="0"/>
          <w:numId w:val="13"/>
        </w:numPr>
        <w:spacing w:line="240" w:lineRule="auto"/>
        <w:rPr>
          <w:b/>
        </w:rPr>
      </w:pPr>
      <w:r>
        <w:rPr>
          <w:color w:val="000000"/>
        </w:rPr>
        <w:t xml:space="preserve">za užívanie verejného priestranstva pre realizáciu stavieb všetkých druhov, pre vykonávanie opráv a údržbu stavieb, pre umiestnenie stavebných zariadení na stavebné a rekonštrukčné práce a pre skládku materiálu každého druhu poplatok </w:t>
      </w:r>
      <w:r w:rsidRPr="009D7EEB">
        <w:rPr>
          <w:b/>
        </w:rPr>
        <w:t>0,200</w:t>
      </w:r>
      <w:r>
        <w:rPr>
          <w:b/>
        </w:rPr>
        <w:t xml:space="preserve"> </w:t>
      </w:r>
      <w:r w:rsidRPr="009D7EEB">
        <w:rPr>
          <w:b/>
        </w:rPr>
        <w:t>€/m</w:t>
      </w:r>
      <w:r w:rsidRPr="009D7EEB">
        <w:rPr>
          <w:b/>
          <w:vertAlign w:val="superscript"/>
        </w:rPr>
        <w:t>2</w:t>
      </w:r>
      <w:r w:rsidRPr="009D7EEB">
        <w:rPr>
          <w:b/>
        </w:rPr>
        <w:t xml:space="preserve"> za deň,</w:t>
      </w:r>
    </w:p>
    <w:p w:rsidR="008460CD" w:rsidRDefault="008460CD" w:rsidP="008460CD">
      <w:pPr>
        <w:pStyle w:val="Zkladntext2"/>
        <w:numPr>
          <w:ilvl w:val="0"/>
          <w:numId w:val="13"/>
        </w:numPr>
        <w:spacing w:line="240" w:lineRule="auto"/>
        <w:rPr>
          <w:color w:val="000000"/>
        </w:rPr>
      </w:pPr>
      <w:r>
        <w:rPr>
          <w:color w:val="000000"/>
        </w:rPr>
        <w:t>za užívanie verejného priestranstva na účely stolovania kaviareň, cukráreň a pod) poplatok:</w:t>
      </w:r>
    </w:p>
    <w:p w:rsidR="008460CD" w:rsidRPr="009D7EEB" w:rsidRDefault="008460CD" w:rsidP="008460CD">
      <w:pPr>
        <w:pStyle w:val="Zkladntext2"/>
        <w:numPr>
          <w:ilvl w:val="3"/>
          <w:numId w:val="1"/>
        </w:numPr>
        <w:spacing w:line="240" w:lineRule="auto"/>
        <w:ind w:left="1134" w:hanging="283"/>
        <w:rPr>
          <w:b/>
        </w:rPr>
      </w:pPr>
      <w:r w:rsidRPr="009D7EEB">
        <w:rPr>
          <w:b/>
        </w:rPr>
        <w:t>0,30/m</w:t>
      </w:r>
      <w:r w:rsidRPr="009D7EEB">
        <w:rPr>
          <w:b/>
          <w:vertAlign w:val="superscript"/>
        </w:rPr>
        <w:t>2</w:t>
      </w:r>
      <w:r w:rsidRPr="009D7EEB">
        <w:rPr>
          <w:b/>
        </w:rPr>
        <w:t xml:space="preserve"> za deň v mesiacoch máj – október,</w:t>
      </w:r>
    </w:p>
    <w:p w:rsidR="008460CD" w:rsidRPr="009D7EEB" w:rsidRDefault="008460CD" w:rsidP="008460CD">
      <w:pPr>
        <w:pStyle w:val="Zkladntext2"/>
        <w:numPr>
          <w:ilvl w:val="3"/>
          <w:numId w:val="1"/>
        </w:numPr>
        <w:spacing w:line="240" w:lineRule="auto"/>
        <w:ind w:left="1134" w:hanging="283"/>
        <w:rPr>
          <w:b/>
        </w:rPr>
      </w:pPr>
      <w:r w:rsidRPr="009D7EEB">
        <w:rPr>
          <w:b/>
        </w:rPr>
        <w:t>0,15/m2 za deň v mesiacoch november – apríl.</w:t>
      </w:r>
    </w:p>
    <w:p w:rsidR="008460CD" w:rsidRDefault="008460CD" w:rsidP="008460CD">
      <w:pPr>
        <w:pStyle w:val="Zkladntext2"/>
        <w:numPr>
          <w:ilvl w:val="0"/>
          <w:numId w:val="13"/>
        </w:numPr>
        <w:spacing w:line="240" w:lineRule="auto"/>
        <w:rPr>
          <w:color w:val="000000"/>
        </w:rPr>
      </w:pPr>
      <w:r>
        <w:rPr>
          <w:color w:val="000000"/>
        </w:rPr>
        <w:t>za používanie verejného priestranstva na účely parkovania motorových vozidiel pri podnikateľských prevádzkach neschopných zabezpečiť STN 73 6110 ustanovenú výmeru plôch statickej dopravy:</w:t>
      </w:r>
    </w:p>
    <w:p w:rsidR="008460CD" w:rsidRPr="009D7EEB" w:rsidRDefault="008460CD" w:rsidP="008460CD">
      <w:pPr>
        <w:pStyle w:val="Zkladntext2"/>
        <w:numPr>
          <w:ilvl w:val="3"/>
          <w:numId w:val="1"/>
        </w:numPr>
        <w:spacing w:line="240" w:lineRule="auto"/>
        <w:ind w:left="1134" w:hanging="283"/>
        <w:rPr>
          <w:b/>
        </w:rPr>
      </w:pPr>
      <w:r w:rsidRPr="009D7EEB">
        <w:rPr>
          <w:b/>
        </w:rPr>
        <w:t>pre motorové vozidlo do 3,5 tony 30</w:t>
      </w:r>
      <w:r>
        <w:rPr>
          <w:b/>
        </w:rPr>
        <w:t xml:space="preserve"> </w:t>
      </w:r>
      <w:r w:rsidRPr="009D7EEB">
        <w:rPr>
          <w:b/>
        </w:rPr>
        <w:t>€ za jedno miesto na kalendárny rok,</w:t>
      </w:r>
    </w:p>
    <w:p w:rsidR="008460CD" w:rsidRPr="009D7EEB" w:rsidRDefault="008460CD" w:rsidP="008460CD">
      <w:pPr>
        <w:pStyle w:val="Zkladntext2"/>
        <w:numPr>
          <w:ilvl w:val="3"/>
          <w:numId w:val="1"/>
        </w:numPr>
        <w:spacing w:line="240" w:lineRule="auto"/>
        <w:ind w:left="1134" w:hanging="283"/>
        <w:rPr>
          <w:b/>
        </w:rPr>
      </w:pPr>
      <w:r w:rsidRPr="009D7EEB">
        <w:rPr>
          <w:b/>
        </w:rPr>
        <w:t>pre motorové vozidlo nad 3,5 tony 100</w:t>
      </w:r>
      <w:r>
        <w:rPr>
          <w:b/>
        </w:rPr>
        <w:t xml:space="preserve"> </w:t>
      </w:r>
      <w:r w:rsidRPr="009D7EEB">
        <w:rPr>
          <w:b/>
        </w:rPr>
        <w:t>€ za jedno miesto na kalendárny rok.</w:t>
      </w:r>
    </w:p>
    <w:p w:rsidR="008460CD" w:rsidRDefault="008460CD" w:rsidP="008460CD">
      <w:pPr>
        <w:pStyle w:val="Zkladntext2"/>
        <w:spacing w:line="240" w:lineRule="auto"/>
        <w:ind w:left="720" w:hanging="294"/>
        <w:rPr>
          <w:color w:val="FF0000"/>
        </w:rPr>
      </w:pPr>
      <w:r>
        <w:rPr>
          <w:color w:val="000000"/>
        </w:rPr>
        <w:t xml:space="preserve">f) za užívanie verejného priestranstva na účely </w:t>
      </w:r>
      <w:r w:rsidRPr="009D7EEB">
        <w:rPr>
          <w:b/>
        </w:rPr>
        <w:t>umiestnenia informačného, reklamného alebo propagačného zariadenia poplatok 0,07 €/m</w:t>
      </w:r>
      <w:r w:rsidRPr="009D7EEB">
        <w:rPr>
          <w:b/>
          <w:vertAlign w:val="superscript"/>
        </w:rPr>
        <w:t>2</w:t>
      </w:r>
      <w:r w:rsidRPr="009D7EEB">
        <w:rPr>
          <w:b/>
        </w:rPr>
        <w:t>/ deň</w:t>
      </w:r>
      <w:r w:rsidRPr="00986953">
        <w:rPr>
          <w:color w:val="FF0000"/>
        </w:rPr>
        <w:t>.</w:t>
      </w:r>
    </w:p>
    <w:p w:rsidR="008460CD" w:rsidRDefault="008460CD" w:rsidP="008460CD">
      <w:pPr>
        <w:pStyle w:val="Zkladntext2"/>
        <w:spacing w:line="240" w:lineRule="auto"/>
        <w:ind w:left="720" w:hanging="294"/>
        <w:rPr>
          <w:color w:val="FF0000"/>
        </w:rPr>
      </w:pPr>
    </w:p>
    <w:p w:rsidR="008460CD" w:rsidRPr="005012E9" w:rsidRDefault="008460CD" w:rsidP="008460CD">
      <w:pPr>
        <w:pStyle w:val="Zkladntext2"/>
        <w:spacing w:line="240" w:lineRule="auto"/>
        <w:jc w:val="center"/>
        <w:rPr>
          <w:color w:val="000000"/>
        </w:rPr>
      </w:pPr>
      <w:r>
        <w:rPr>
          <w:color w:val="000000"/>
        </w:rPr>
        <w:t>(5) D</w:t>
      </w:r>
      <w:r w:rsidRPr="005012E9">
        <w:rPr>
          <w:color w:val="000000"/>
        </w:rPr>
        <w:t xml:space="preserve">aňová povinnosť vzniká začatím užívania verejného priestranstva a zaniká ukončením </w:t>
      </w:r>
      <w:r>
        <w:rPr>
          <w:color w:val="000000"/>
        </w:rPr>
        <w:t xml:space="preserve">           </w:t>
      </w:r>
      <w:r w:rsidRPr="005012E9">
        <w:rPr>
          <w:color w:val="000000"/>
        </w:rPr>
        <w:t xml:space="preserve">užívania verejného priestranstva. Daňovník je povinný osobne alebo písomne podať </w:t>
      </w:r>
      <w:r>
        <w:rPr>
          <w:color w:val="000000"/>
        </w:rPr>
        <w:t xml:space="preserve"> </w:t>
      </w:r>
      <w:r w:rsidRPr="005012E9">
        <w:rPr>
          <w:color w:val="000000"/>
        </w:rPr>
        <w:t xml:space="preserve">oznámenie o začatí a o ukončení užívania verejného priestranstva Obecnému úradu </w:t>
      </w:r>
      <w:r>
        <w:rPr>
          <w:color w:val="000000"/>
        </w:rPr>
        <w:t xml:space="preserve">         Medveďov. K </w:t>
      </w:r>
      <w:r w:rsidRPr="005012E9">
        <w:rPr>
          <w:color w:val="000000"/>
        </w:rPr>
        <w:t>žiadosti o povolenia na užívanie verejného priestranstva je potrebné uviesť:</w:t>
      </w:r>
    </w:p>
    <w:p w:rsidR="008460CD" w:rsidRPr="006E3AD8" w:rsidRDefault="008460CD" w:rsidP="008460CD">
      <w:pPr>
        <w:pStyle w:val="Zkladntext2"/>
        <w:numPr>
          <w:ilvl w:val="0"/>
          <w:numId w:val="14"/>
        </w:numPr>
        <w:spacing w:line="240" w:lineRule="auto"/>
        <w:rPr>
          <w:color w:val="000000"/>
        </w:rPr>
      </w:pPr>
      <w:r w:rsidRPr="006E3AD8">
        <w:rPr>
          <w:color w:val="000000"/>
        </w:rPr>
        <w:t>identifikačné údaje žiadateľa</w:t>
      </w:r>
      <w:r>
        <w:rPr>
          <w:color w:val="000000"/>
        </w:rPr>
        <w:t>,</w:t>
      </w:r>
    </w:p>
    <w:p w:rsidR="008460CD" w:rsidRPr="006E3AD8" w:rsidRDefault="008460CD" w:rsidP="008460CD">
      <w:pPr>
        <w:pStyle w:val="Zkladntext2"/>
        <w:numPr>
          <w:ilvl w:val="0"/>
          <w:numId w:val="14"/>
        </w:numPr>
        <w:spacing w:line="240" w:lineRule="auto"/>
        <w:rPr>
          <w:color w:val="000000"/>
        </w:rPr>
      </w:pPr>
      <w:r w:rsidRPr="006E3AD8">
        <w:rPr>
          <w:color w:val="000000"/>
        </w:rPr>
        <w:t>účel využívania priestranstva</w:t>
      </w:r>
      <w:r>
        <w:rPr>
          <w:color w:val="000000"/>
        </w:rPr>
        <w:t>,</w:t>
      </w:r>
    </w:p>
    <w:p w:rsidR="008460CD" w:rsidRPr="006E3AD8" w:rsidRDefault="008460CD" w:rsidP="008460CD">
      <w:pPr>
        <w:pStyle w:val="Zkladntext2"/>
        <w:numPr>
          <w:ilvl w:val="0"/>
          <w:numId w:val="14"/>
        </w:numPr>
        <w:spacing w:line="240" w:lineRule="auto"/>
        <w:rPr>
          <w:color w:val="000000"/>
        </w:rPr>
      </w:pPr>
      <w:r w:rsidRPr="006E3AD8">
        <w:rPr>
          <w:color w:val="000000"/>
        </w:rPr>
        <w:t>doba využívania verejného  priestranstva</w:t>
      </w:r>
      <w:r>
        <w:rPr>
          <w:color w:val="000000"/>
        </w:rPr>
        <w:t>,</w:t>
      </w:r>
    </w:p>
    <w:p w:rsidR="008460CD" w:rsidRPr="006E3AD8" w:rsidRDefault="008460CD" w:rsidP="008460CD">
      <w:pPr>
        <w:pStyle w:val="Zkladntext2"/>
        <w:numPr>
          <w:ilvl w:val="0"/>
          <w:numId w:val="14"/>
        </w:numPr>
        <w:spacing w:line="240" w:lineRule="auto"/>
        <w:rPr>
          <w:color w:val="000000"/>
        </w:rPr>
      </w:pPr>
      <w:r w:rsidRPr="006E3AD8">
        <w:rPr>
          <w:color w:val="000000"/>
        </w:rPr>
        <w:t>prehlásenie žiadateľa o vrátení verejného priestranstva do pôvodného stavu</w:t>
      </w:r>
      <w:r>
        <w:rPr>
          <w:color w:val="000000"/>
        </w:rPr>
        <w:t>.</w:t>
      </w:r>
    </w:p>
    <w:p w:rsidR="008460CD" w:rsidRDefault="008460CD" w:rsidP="008460CD">
      <w:pPr>
        <w:pStyle w:val="Zkladntext"/>
        <w:rPr>
          <w:sz w:val="22"/>
          <w:szCs w:val="22"/>
        </w:rPr>
      </w:pPr>
    </w:p>
    <w:p w:rsidR="008460CD" w:rsidRPr="00A57885" w:rsidRDefault="008460CD" w:rsidP="008460CD">
      <w:pPr>
        <w:pStyle w:val="Zkladntext2"/>
        <w:numPr>
          <w:ilvl w:val="0"/>
          <w:numId w:val="12"/>
        </w:numPr>
        <w:spacing w:line="240" w:lineRule="auto"/>
        <w:ind w:left="426" w:hanging="426"/>
        <w:rPr>
          <w:color w:val="000000"/>
        </w:rPr>
      </w:pPr>
      <w:r w:rsidRPr="009D7EEB">
        <w:rPr>
          <w:b/>
          <w:color w:val="000000"/>
        </w:rPr>
        <w:t>Daň sa neplatí</w:t>
      </w:r>
      <w:r w:rsidRPr="00A57885">
        <w:rPr>
          <w:color w:val="000000"/>
        </w:rPr>
        <w:t xml:space="preserve"> za kultúrnu a športovú akciu usporiadanú na verejnom priestranstve bez vstupného, alebo akciu,</w:t>
      </w:r>
      <w:r>
        <w:rPr>
          <w:color w:val="000000"/>
        </w:rPr>
        <w:t xml:space="preserve"> </w:t>
      </w:r>
      <w:r w:rsidRPr="00A57885">
        <w:rPr>
          <w:color w:val="000000"/>
        </w:rPr>
        <w:t>ktorej cel</w:t>
      </w:r>
      <w:r>
        <w:rPr>
          <w:color w:val="000000"/>
        </w:rPr>
        <w:t>ý</w:t>
      </w:r>
      <w:r w:rsidRPr="00A57885">
        <w:rPr>
          <w:color w:val="000000"/>
        </w:rPr>
        <w:t xml:space="preserve"> výťažok je určený na charita</w:t>
      </w:r>
      <w:r>
        <w:rPr>
          <w:color w:val="000000"/>
        </w:rPr>
        <w:t>tívne a verejnoprospešné účely.</w:t>
      </w:r>
    </w:p>
    <w:p w:rsidR="008460CD" w:rsidRDefault="008460CD" w:rsidP="008460CD">
      <w:pPr>
        <w:pStyle w:val="Zkladntext"/>
        <w:jc w:val="center"/>
        <w:rPr>
          <w:sz w:val="22"/>
          <w:szCs w:val="22"/>
        </w:rPr>
      </w:pPr>
      <w:r>
        <w:rPr>
          <w:sz w:val="22"/>
          <w:szCs w:val="22"/>
        </w:rPr>
        <w:lastRenderedPageBreak/>
        <w:t>- 7 -</w:t>
      </w:r>
    </w:p>
    <w:p w:rsidR="008460CD" w:rsidRDefault="008460CD" w:rsidP="008460CD">
      <w:pPr>
        <w:pStyle w:val="Zkladntext"/>
        <w:jc w:val="center"/>
        <w:rPr>
          <w:sz w:val="22"/>
          <w:szCs w:val="22"/>
        </w:rPr>
      </w:pPr>
    </w:p>
    <w:p w:rsidR="008460CD" w:rsidRPr="00A57885" w:rsidRDefault="008460CD" w:rsidP="008460CD">
      <w:pPr>
        <w:pStyle w:val="Zkladntext2"/>
        <w:numPr>
          <w:ilvl w:val="0"/>
          <w:numId w:val="12"/>
        </w:numPr>
        <w:spacing w:line="300" w:lineRule="exact"/>
        <w:ind w:left="426" w:hanging="426"/>
        <w:rPr>
          <w:color w:val="000000"/>
        </w:rPr>
      </w:pPr>
      <w:r w:rsidRPr="001346C7">
        <w:rPr>
          <w:b/>
          <w:color w:val="000000"/>
        </w:rPr>
        <w:t xml:space="preserve">Miestnu daň obec vyrubí rozhodnutím a splatnosť </w:t>
      </w:r>
      <w:proofErr w:type="spellStart"/>
      <w:r w:rsidRPr="001346C7">
        <w:rPr>
          <w:b/>
          <w:color w:val="000000"/>
        </w:rPr>
        <w:t>jednorázovo</w:t>
      </w:r>
      <w:proofErr w:type="spellEnd"/>
      <w:r w:rsidRPr="001346C7">
        <w:rPr>
          <w:b/>
          <w:color w:val="000000"/>
        </w:rPr>
        <w:t xml:space="preserve"> v hotovosti do pokladne obecného úradu Medveďov</w:t>
      </w:r>
      <w:r w:rsidRPr="00A57885">
        <w:rPr>
          <w:color w:val="000000"/>
        </w:rPr>
        <w:t>.</w:t>
      </w:r>
    </w:p>
    <w:p w:rsidR="008460CD" w:rsidRDefault="008460CD" w:rsidP="008460CD">
      <w:pPr>
        <w:pStyle w:val="Zkladntext"/>
        <w:rPr>
          <w:sz w:val="22"/>
          <w:szCs w:val="22"/>
        </w:rPr>
      </w:pPr>
    </w:p>
    <w:p w:rsidR="008460CD" w:rsidRDefault="008460CD" w:rsidP="008460CD">
      <w:pPr>
        <w:spacing w:line="300" w:lineRule="exact"/>
        <w:jc w:val="center"/>
        <w:rPr>
          <w:b/>
          <w:bCs/>
        </w:rPr>
      </w:pPr>
      <w:r w:rsidRPr="00A57885">
        <w:rPr>
          <w:b/>
          <w:bCs/>
        </w:rPr>
        <w:t>§10</w:t>
      </w:r>
    </w:p>
    <w:p w:rsidR="008460CD" w:rsidRPr="00FA5D73" w:rsidRDefault="008460CD" w:rsidP="008460CD">
      <w:pPr>
        <w:rPr>
          <w:bCs/>
          <w:sz w:val="16"/>
          <w:szCs w:val="16"/>
        </w:rPr>
      </w:pPr>
    </w:p>
    <w:p w:rsidR="008460CD" w:rsidRPr="00A57885" w:rsidRDefault="008460CD" w:rsidP="008460CD">
      <w:pPr>
        <w:spacing w:line="300" w:lineRule="exact"/>
        <w:jc w:val="center"/>
        <w:rPr>
          <w:b/>
          <w:bCs/>
        </w:rPr>
      </w:pPr>
      <w:r w:rsidRPr="00A57885">
        <w:rPr>
          <w:b/>
          <w:bCs/>
        </w:rPr>
        <w:t>Daň za predajné automaty</w:t>
      </w:r>
    </w:p>
    <w:p w:rsidR="008460CD" w:rsidRDefault="008460CD" w:rsidP="008460CD">
      <w:pPr>
        <w:spacing w:line="300" w:lineRule="exact"/>
        <w:jc w:val="both"/>
        <w:rPr>
          <w:sz w:val="22"/>
          <w:szCs w:val="22"/>
        </w:rPr>
      </w:pPr>
    </w:p>
    <w:p w:rsidR="008460CD" w:rsidRPr="00A57885" w:rsidRDefault="008460CD" w:rsidP="008460CD">
      <w:pPr>
        <w:pStyle w:val="Zkladntext2"/>
        <w:numPr>
          <w:ilvl w:val="0"/>
          <w:numId w:val="15"/>
        </w:numPr>
        <w:spacing w:line="240" w:lineRule="auto"/>
        <w:ind w:left="426" w:hanging="426"/>
        <w:rPr>
          <w:color w:val="000000"/>
        </w:rPr>
      </w:pPr>
      <w:r w:rsidRPr="00A57885">
        <w:rPr>
          <w:color w:val="000000"/>
        </w:rPr>
        <w:t>Predmetom dane za predajné automaty sú prístroje a automaty, ktoré vydávajú tovar za odplatu (ďalej len „predajné automaty“)</w:t>
      </w:r>
      <w:r>
        <w:rPr>
          <w:color w:val="000000"/>
        </w:rPr>
        <w:t xml:space="preserve"> a sú umiestnené v priestoroch prístupných verejnosti</w:t>
      </w:r>
      <w:r w:rsidRPr="00A57885">
        <w:rPr>
          <w:color w:val="000000"/>
        </w:rPr>
        <w:t>.</w:t>
      </w:r>
    </w:p>
    <w:p w:rsidR="008460CD" w:rsidRPr="00A57885" w:rsidRDefault="008460CD" w:rsidP="008460CD">
      <w:pPr>
        <w:pStyle w:val="Zkladntext2"/>
        <w:numPr>
          <w:ilvl w:val="0"/>
          <w:numId w:val="15"/>
        </w:numPr>
        <w:spacing w:line="240" w:lineRule="auto"/>
        <w:ind w:left="426" w:hanging="426"/>
        <w:rPr>
          <w:color w:val="000000"/>
        </w:rPr>
      </w:pPr>
      <w:r w:rsidRPr="00A57885">
        <w:rPr>
          <w:color w:val="000000"/>
        </w:rPr>
        <w:t>Daňovníkom je fyzická osoba alebo právnická osoba, ktorá predajné automaty prevádzkuje.</w:t>
      </w:r>
    </w:p>
    <w:p w:rsidR="008460CD" w:rsidRPr="00A57885" w:rsidRDefault="008460CD" w:rsidP="008460CD">
      <w:pPr>
        <w:pStyle w:val="Zkladntext2"/>
        <w:numPr>
          <w:ilvl w:val="0"/>
          <w:numId w:val="15"/>
        </w:numPr>
        <w:spacing w:line="240" w:lineRule="auto"/>
        <w:ind w:left="426" w:hanging="426"/>
        <w:rPr>
          <w:color w:val="000000"/>
        </w:rPr>
      </w:pPr>
      <w:r w:rsidRPr="00A57885">
        <w:rPr>
          <w:color w:val="000000"/>
        </w:rPr>
        <w:t>Základom dane je počet predajných automatov.</w:t>
      </w:r>
    </w:p>
    <w:p w:rsidR="008460CD" w:rsidRPr="00CB4715" w:rsidRDefault="008460CD" w:rsidP="008460CD">
      <w:pPr>
        <w:pStyle w:val="Zkladntext2"/>
        <w:numPr>
          <w:ilvl w:val="0"/>
          <w:numId w:val="15"/>
        </w:numPr>
        <w:spacing w:line="240" w:lineRule="auto"/>
        <w:ind w:left="426" w:hanging="426"/>
        <w:rPr>
          <w:color w:val="000000"/>
        </w:rPr>
      </w:pPr>
      <w:r w:rsidRPr="00CB4715">
        <w:rPr>
          <w:color w:val="000000"/>
        </w:rPr>
        <w:t>Správca dane určuje</w:t>
      </w:r>
      <w:r>
        <w:rPr>
          <w:color w:val="000000"/>
        </w:rPr>
        <w:t xml:space="preserve"> </w:t>
      </w:r>
      <w:r w:rsidRPr="00CB4715">
        <w:rPr>
          <w:color w:val="000000"/>
        </w:rPr>
        <w:t>sadzbu dane</w:t>
      </w:r>
      <w:r>
        <w:rPr>
          <w:color w:val="000000"/>
        </w:rPr>
        <w:t xml:space="preserve"> za</w:t>
      </w:r>
      <w:r w:rsidRPr="00CB4715">
        <w:rPr>
          <w:color w:val="000000"/>
        </w:rPr>
        <w:t>:</w:t>
      </w:r>
    </w:p>
    <w:p w:rsidR="008460CD" w:rsidRPr="00D76E19" w:rsidRDefault="008460CD" w:rsidP="008460CD">
      <w:pPr>
        <w:pStyle w:val="Zkladntext2"/>
        <w:numPr>
          <w:ilvl w:val="0"/>
          <w:numId w:val="16"/>
        </w:numPr>
        <w:spacing w:line="240" w:lineRule="auto"/>
      </w:pPr>
      <w:r w:rsidRPr="00D76E19">
        <w:t xml:space="preserve">predajný automat na mliečne výrobky </w:t>
      </w:r>
      <w:r w:rsidRPr="00D76E19">
        <w:rPr>
          <w:b/>
        </w:rPr>
        <w:t>10,00 €</w:t>
      </w:r>
      <w:r w:rsidRPr="00D76E19">
        <w:t xml:space="preserve"> za jeden predajný automat na kalendárny rok,</w:t>
      </w:r>
    </w:p>
    <w:p w:rsidR="008460CD" w:rsidRPr="00D76E19" w:rsidRDefault="008460CD" w:rsidP="008460CD">
      <w:pPr>
        <w:pStyle w:val="Zkladntext2"/>
        <w:numPr>
          <w:ilvl w:val="0"/>
          <w:numId w:val="16"/>
        </w:numPr>
        <w:spacing w:line="240" w:lineRule="auto"/>
      </w:pPr>
      <w:r w:rsidRPr="00D76E19">
        <w:t xml:space="preserve">predajný automat bez alkoholu a cigariet vo výške </w:t>
      </w:r>
      <w:r w:rsidRPr="00D76E19">
        <w:rPr>
          <w:b/>
        </w:rPr>
        <w:t>100,00 €</w:t>
      </w:r>
      <w:r w:rsidRPr="00D76E19">
        <w:t xml:space="preserve"> za jeden automat na kalendárny rok,</w:t>
      </w:r>
    </w:p>
    <w:p w:rsidR="008460CD" w:rsidRPr="00D76E19" w:rsidRDefault="008460CD" w:rsidP="008460CD">
      <w:pPr>
        <w:pStyle w:val="Zkladntext2"/>
        <w:numPr>
          <w:ilvl w:val="0"/>
          <w:numId w:val="16"/>
        </w:numPr>
        <w:spacing w:line="240" w:lineRule="auto"/>
      </w:pPr>
      <w:r w:rsidRPr="00D76E19">
        <w:t xml:space="preserve">predajný automat do 10 druhov tovarov, vrátane alkoholických nápojov a tabakových výrobkov, </w:t>
      </w:r>
      <w:r w:rsidRPr="00D76E19">
        <w:rPr>
          <w:b/>
        </w:rPr>
        <w:t>150,00 €</w:t>
      </w:r>
      <w:r w:rsidRPr="00D76E19">
        <w:t xml:space="preserve"> za jeden predajný automat na kalendárny rok,</w:t>
      </w:r>
    </w:p>
    <w:p w:rsidR="008460CD" w:rsidRPr="00D76E19" w:rsidRDefault="008460CD" w:rsidP="008460CD">
      <w:pPr>
        <w:pStyle w:val="Zkladntext2"/>
        <w:numPr>
          <w:ilvl w:val="0"/>
          <w:numId w:val="16"/>
        </w:numPr>
        <w:spacing w:line="240" w:lineRule="auto"/>
      </w:pPr>
      <w:r w:rsidRPr="00D76E19">
        <w:t xml:space="preserve">predajný automat nad 10 druhov tovarov, vrátene alkoholických a tabakových výrobkov </w:t>
      </w:r>
      <w:r w:rsidRPr="00D76E19">
        <w:rPr>
          <w:b/>
        </w:rPr>
        <w:t>200,00 €</w:t>
      </w:r>
      <w:r w:rsidRPr="00D76E19">
        <w:t xml:space="preserve"> za jeden predajný automat na kalendárny rok.</w:t>
      </w:r>
    </w:p>
    <w:p w:rsidR="008460CD" w:rsidRPr="00483BD2" w:rsidRDefault="008460CD" w:rsidP="008460CD">
      <w:pPr>
        <w:pStyle w:val="Zkladntext2"/>
        <w:spacing w:line="240" w:lineRule="auto"/>
        <w:ind w:left="426"/>
        <w:rPr>
          <w:color w:val="FF0000"/>
        </w:rPr>
      </w:pPr>
    </w:p>
    <w:p w:rsidR="008460CD" w:rsidRPr="00FA5D73" w:rsidRDefault="008460CD" w:rsidP="008460CD">
      <w:pPr>
        <w:pStyle w:val="Zkladntext2"/>
        <w:numPr>
          <w:ilvl w:val="0"/>
          <w:numId w:val="15"/>
        </w:numPr>
        <w:spacing w:line="240" w:lineRule="auto"/>
        <w:ind w:left="426" w:hanging="426"/>
        <w:rPr>
          <w:color w:val="000000"/>
        </w:rPr>
      </w:pPr>
      <w:r w:rsidRPr="00FA5D73">
        <w:rPr>
          <w:color w:val="000000"/>
        </w:rPr>
        <w:t>Daňová povinnosť vzniká dňom začatia prevádzkovania predajných automatov a zaniká dňom ukončenia ich pre</w:t>
      </w:r>
      <w:r>
        <w:rPr>
          <w:color w:val="000000"/>
        </w:rPr>
        <w:t>vádzkovania.</w:t>
      </w:r>
    </w:p>
    <w:p w:rsidR="008460CD" w:rsidRPr="00320FDE" w:rsidRDefault="008460CD" w:rsidP="008460CD">
      <w:pPr>
        <w:spacing w:line="300" w:lineRule="exact"/>
        <w:jc w:val="both"/>
        <w:rPr>
          <w:sz w:val="22"/>
          <w:szCs w:val="22"/>
        </w:rPr>
      </w:pPr>
    </w:p>
    <w:p w:rsidR="008460CD" w:rsidRPr="001346C7" w:rsidRDefault="008460CD" w:rsidP="008460CD">
      <w:pPr>
        <w:pStyle w:val="Zkladntext2"/>
        <w:numPr>
          <w:ilvl w:val="0"/>
          <w:numId w:val="15"/>
        </w:numPr>
        <w:spacing w:line="240" w:lineRule="auto"/>
        <w:ind w:left="426" w:hanging="426"/>
        <w:rPr>
          <w:b/>
          <w:color w:val="000000"/>
        </w:rPr>
      </w:pPr>
      <w:r w:rsidRPr="00FA5D73">
        <w:rPr>
          <w:color w:val="000000"/>
        </w:rPr>
        <w:t xml:space="preserve">Daňovník je povinný písomne oznámiť vznik daňovej povinnosti správcovi dane do 30 dní od dňa vzniku daňovej povinnosti a v tejto lehote daň alebo jej pomernú časť za zostávajúce dni zdaňovacieho obdobia, v ktorom vznikla daňová povinnosť, i zaplatiť. </w:t>
      </w:r>
      <w:r w:rsidRPr="001346C7">
        <w:rPr>
          <w:b/>
          <w:color w:val="000000"/>
        </w:rPr>
        <w:t>V ďalších zdaňovacích obdobiach je daň na zdaňovacie obdobie splatná bez vyrubenia dane do 31. januára príslušného zdaňovacieho obdobia.</w:t>
      </w:r>
    </w:p>
    <w:p w:rsidR="008460CD" w:rsidRPr="00E52FEC" w:rsidRDefault="008460CD" w:rsidP="008460CD">
      <w:pPr>
        <w:pStyle w:val="Zkladntext2"/>
        <w:numPr>
          <w:ilvl w:val="0"/>
          <w:numId w:val="15"/>
        </w:numPr>
        <w:spacing w:line="240" w:lineRule="auto"/>
        <w:ind w:left="426" w:hanging="426"/>
        <w:rPr>
          <w:color w:val="000000"/>
        </w:rPr>
      </w:pPr>
      <w:r w:rsidRPr="00E52FEC">
        <w:rPr>
          <w:color w:val="000000"/>
        </w:rPr>
        <w:t>Ak dôjde k zániku daňovej povinnosti v priebehu zdaňovacieho obdobia</w:t>
      </w:r>
      <w:r>
        <w:rPr>
          <w:color w:val="000000"/>
        </w:rPr>
        <w:t>,</w:t>
      </w:r>
      <w:r w:rsidRPr="00E52FEC">
        <w:rPr>
          <w:color w:val="000000"/>
        </w:rPr>
        <w:t> daňovník oznámi túto skutočnosť správcovi dane v lehote najneskôr 30 dní odo dňa zániku daňovej povinnosti, správca dane vráti daňovníkovi pomernú časť dane pripadajúcu na zostávajúce dni zdaňovacieho obdobia, za ktoré bola daň zaplatená.</w:t>
      </w:r>
    </w:p>
    <w:p w:rsidR="008460CD" w:rsidRDefault="008460CD" w:rsidP="008460CD">
      <w:pPr>
        <w:spacing w:line="300" w:lineRule="exact"/>
        <w:jc w:val="both"/>
        <w:rPr>
          <w:sz w:val="22"/>
          <w:szCs w:val="22"/>
        </w:rPr>
      </w:pPr>
    </w:p>
    <w:p w:rsidR="008460CD" w:rsidRPr="00790A8D" w:rsidRDefault="008460CD" w:rsidP="008460CD">
      <w:pPr>
        <w:pStyle w:val="Zkladntext2"/>
        <w:numPr>
          <w:ilvl w:val="0"/>
          <w:numId w:val="15"/>
        </w:numPr>
        <w:spacing w:line="240" w:lineRule="auto"/>
        <w:ind w:left="426" w:hanging="426"/>
        <w:rPr>
          <w:color w:val="000000"/>
        </w:rPr>
      </w:pPr>
      <w:r w:rsidRPr="00790A8D">
        <w:rPr>
          <w:color w:val="000000"/>
        </w:rPr>
        <w:t>Oznamovaciu povinnosť si daňovník musí splniť písomným oznámením, ktoré doručí osobne alebo doporučeným listom správcovi dane na Obecný úrad v </w:t>
      </w:r>
      <w:r>
        <w:rPr>
          <w:color w:val="000000"/>
        </w:rPr>
        <w:t>Medveďove</w:t>
      </w:r>
      <w:r w:rsidRPr="00790A8D">
        <w:rPr>
          <w:color w:val="000000"/>
        </w:rPr>
        <w:t>. Písomné oznámenie o vzniku daňovej povinnosti musí obsahovať identifikačné údaje daňovníka, identifikáciu predajného automatu, miesto prevádzkovania. Písomné oznámenie o zániku daňovej povinnosti musí obsahovať identifikačné údaje daňovníka, identifikáciu predajného automatu, miesto doterajšieho prevádzkovania.</w:t>
      </w:r>
    </w:p>
    <w:p w:rsidR="008460CD" w:rsidRPr="000D0A69" w:rsidRDefault="008460CD" w:rsidP="008460CD">
      <w:pPr>
        <w:spacing w:line="300" w:lineRule="exact"/>
        <w:jc w:val="both"/>
        <w:rPr>
          <w:sz w:val="22"/>
          <w:szCs w:val="22"/>
        </w:rPr>
      </w:pPr>
    </w:p>
    <w:p w:rsidR="008460CD" w:rsidRPr="00790A8D" w:rsidRDefault="008460CD" w:rsidP="008460CD">
      <w:pPr>
        <w:pStyle w:val="Zkladntext2"/>
        <w:numPr>
          <w:ilvl w:val="0"/>
          <w:numId w:val="15"/>
        </w:numPr>
        <w:spacing w:line="240" w:lineRule="auto"/>
        <w:ind w:left="426" w:hanging="426"/>
        <w:rPr>
          <w:color w:val="000000"/>
        </w:rPr>
      </w:pPr>
      <w:r w:rsidRPr="00790A8D">
        <w:rPr>
          <w:color w:val="000000"/>
        </w:rPr>
        <w:t>Na účely daňového konania pri dani z predajných automatov je daňovník povinný viesť evidenciu obsahujúcu nasledujúce údaje o každom predajnom automate:</w:t>
      </w:r>
    </w:p>
    <w:p w:rsidR="008460CD" w:rsidRPr="00790A8D" w:rsidRDefault="008460CD" w:rsidP="008460CD">
      <w:pPr>
        <w:pStyle w:val="Zkladntext2"/>
        <w:numPr>
          <w:ilvl w:val="0"/>
          <w:numId w:val="17"/>
        </w:numPr>
        <w:spacing w:line="240" w:lineRule="auto"/>
        <w:rPr>
          <w:color w:val="000000"/>
        </w:rPr>
      </w:pPr>
      <w:r w:rsidRPr="00790A8D">
        <w:rPr>
          <w:color w:val="000000"/>
        </w:rPr>
        <w:t>výrobné číslo predajného automatu,</w:t>
      </w:r>
    </w:p>
    <w:p w:rsidR="008460CD" w:rsidRPr="00790A8D" w:rsidRDefault="008460CD" w:rsidP="008460CD">
      <w:pPr>
        <w:pStyle w:val="Zkladntext2"/>
        <w:numPr>
          <w:ilvl w:val="0"/>
          <w:numId w:val="17"/>
        </w:numPr>
        <w:spacing w:line="240" w:lineRule="auto"/>
        <w:rPr>
          <w:color w:val="000000"/>
        </w:rPr>
      </w:pPr>
      <w:r w:rsidRPr="00790A8D">
        <w:rPr>
          <w:color w:val="000000"/>
        </w:rPr>
        <w:t>názov a druh predajného automatu,</w:t>
      </w:r>
    </w:p>
    <w:p w:rsidR="008460CD" w:rsidRPr="00790A8D" w:rsidRDefault="008460CD" w:rsidP="008460CD">
      <w:pPr>
        <w:pStyle w:val="Zkladntext2"/>
        <w:numPr>
          <w:ilvl w:val="0"/>
          <w:numId w:val="17"/>
        </w:numPr>
        <w:spacing w:line="240" w:lineRule="auto"/>
        <w:rPr>
          <w:color w:val="000000"/>
        </w:rPr>
      </w:pPr>
      <w:r w:rsidRPr="00790A8D">
        <w:rPr>
          <w:color w:val="000000"/>
        </w:rPr>
        <w:t>počet prevádzkových predajných automatov,</w:t>
      </w:r>
    </w:p>
    <w:p w:rsidR="008460CD" w:rsidRPr="00790A8D" w:rsidRDefault="008460CD" w:rsidP="008460CD">
      <w:pPr>
        <w:pStyle w:val="Zkladntext2"/>
        <w:numPr>
          <w:ilvl w:val="0"/>
          <w:numId w:val="17"/>
        </w:numPr>
        <w:spacing w:line="240" w:lineRule="auto"/>
        <w:rPr>
          <w:color w:val="000000"/>
        </w:rPr>
      </w:pPr>
      <w:r w:rsidRPr="00790A8D">
        <w:rPr>
          <w:color w:val="000000"/>
        </w:rPr>
        <w:lastRenderedPageBreak/>
        <w:t>výrobné číslo, inventárne číslo, rok výroby automatov,</w:t>
      </w:r>
    </w:p>
    <w:p w:rsidR="008460CD" w:rsidRPr="00790A8D" w:rsidRDefault="008460CD" w:rsidP="008460CD">
      <w:pPr>
        <w:pStyle w:val="Zkladntext2"/>
        <w:numPr>
          <w:ilvl w:val="0"/>
          <w:numId w:val="17"/>
        </w:numPr>
        <w:spacing w:line="240" w:lineRule="auto"/>
        <w:rPr>
          <w:color w:val="000000"/>
        </w:rPr>
      </w:pPr>
      <w:r w:rsidRPr="00790A8D">
        <w:rPr>
          <w:color w:val="000000"/>
        </w:rPr>
        <w:t>dátum skončenia prevádzkovania predajného automatu.</w:t>
      </w:r>
    </w:p>
    <w:p w:rsidR="008460CD" w:rsidRPr="00320FDE" w:rsidRDefault="008460CD" w:rsidP="008460CD">
      <w:pPr>
        <w:jc w:val="both"/>
        <w:rPr>
          <w:sz w:val="22"/>
          <w:szCs w:val="22"/>
        </w:rPr>
      </w:pPr>
    </w:p>
    <w:p w:rsidR="008460CD" w:rsidRDefault="008460CD" w:rsidP="008460CD">
      <w:pPr>
        <w:spacing w:line="300" w:lineRule="exact"/>
        <w:jc w:val="center"/>
        <w:rPr>
          <w:b/>
          <w:bCs/>
        </w:rPr>
      </w:pPr>
      <w:r w:rsidRPr="00A57885">
        <w:rPr>
          <w:b/>
          <w:bCs/>
        </w:rPr>
        <w:t>§11</w:t>
      </w:r>
    </w:p>
    <w:p w:rsidR="008460CD" w:rsidRPr="008946D2" w:rsidRDefault="008460CD" w:rsidP="008460CD">
      <w:pPr>
        <w:rPr>
          <w:bCs/>
          <w:sz w:val="16"/>
          <w:szCs w:val="16"/>
        </w:rPr>
      </w:pPr>
    </w:p>
    <w:p w:rsidR="008460CD" w:rsidRPr="00A57885" w:rsidRDefault="008460CD" w:rsidP="008460CD">
      <w:pPr>
        <w:spacing w:line="300" w:lineRule="exact"/>
        <w:jc w:val="center"/>
        <w:rPr>
          <w:b/>
          <w:bCs/>
        </w:rPr>
      </w:pPr>
      <w:r w:rsidRPr="00A57885">
        <w:rPr>
          <w:b/>
          <w:bCs/>
        </w:rPr>
        <w:t>Daň za nevýherné hracie prístroje</w:t>
      </w:r>
    </w:p>
    <w:p w:rsidR="008460CD" w:rsidRPr="009972DE" w:rsidRDefault="008460CD" w:rsidP="008460CD">
      <w:pPr>
        <w:jc w:val="both"/>
        <w:rPr>
          <w:sz w:val="22"/>
          <w:szCs w:val="22"/>
        </w:rPr>
      </w:pPr>
    </w:p>
    <w:p w:rsidR="008460CD" w:rsidRPr="008946D2" w:rsidRDefault="008460CD" w:rsidP="008460CD">
      <w:pPr>
        <w:pStyle w:val="Zkladntext2"/>
        <w:numPr>
          <w:ilvl w:val="0"/>
          <w:numId w:val="18"/>
        </w:numPr>
        <w:spacing w:line="240" w:lineRule="auto"/>
        <w:ind w:left="426" w:hanging="426"/>
        <w:rPr>
          <w:color w:val="000000"/>
        </w:rPr>
      </w:pPr>
      <w:r w:rsidRPr="008946D2">
        <w:rPr>
          <w:color w:val="000000"/>
        </w:rPr>
        <w:t>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w:t>
      </w:r>
    </w:p>
    <w:p w:rsidR="008460CD" w:rsidRPr="008B3D08" w:rsidRDefault="008460CD" w:rsidP="008460CD">
      <w:pPr>
        <w:jc w:val="both"/>
        <w:rPr>
          <w:sz w:val="22"/>
          <w:szCs w:val="22"/>
        </w:rPr>
      </w:pPr>
    </w:p>
    <w:p w:rsidR="008460CD" w:rsidRPr="001346C7" w:rsidRDefault="008460CD" w:rsidP="008460CD">
      <w:pPr>
        <w:pStyle w:val="Zkladntext2"/>
        <w:numPr>
          <w:ilvl w:val="0"/>
          <w:numId w:val="18"/>
        </w:numPr>
        <w:spacing w:line="240" w:lineRule="auto"/>
        <w:ind w:left="426" w:hanging="426"/>
        <w:rPr>
          <w:b/>
          <w:color w:val="000000"/>
        </w:rPr>
      </w:pPr>
      <w:r w:rsidRPr="001346C7">
        <w:rPr>
          <w:b/>
          <w:color w:val="000000"/>
        </w:rPr>
        <w:t>Nevýherné hracie prístroje sú:</w:t>
      </w:r>
    </w:p>
    <w:p w:rsidR="008460CD" w:rsidRPr="001346C7" w:rsidRDefault="008460CD" w:rsidP="008460CD">
      <w:pPr>
        <w:pStyle w:val="Zkladntext2"/>
        <w:numPr>
          <w:ilvl w:val="0"/>
          <w:numId w:val="19"/>
        </w:numPr>
        <w:spacing w:line="240" w:lineRule="auto"/>
        <w:rPr>
          <w:b/>
          <w:color w:val="000000"/>
        </w:rPr>
      </w:pPr>
      <w:r>
        <w:rPr>
          <w:b/>
          <w:color w:val="000000"/>
        </w:rPr>
        <w:t xml:space="preserve"> </w:t>
      </w:r>
      <w:r w:rsidRPr="001346C7">
        <w:rPr>
          <w:b/>
          <w:color w:val="000000"/>
        </w:rPr>
        <w:t>elektronické prístroje na počítačové hry,</w:t>
      </w:r>
    </w:p>
    <w:p w:rsidR="008460CD" w:rsidRDefault="008460CD" w:rsidP="008460CD">
      <w:pPr>
        <w:pStyle w:val="Zkladntext2"/>
        <w:spacing w:line="240" w:lineRule="auto"/>
        <w:jc w:val="left"/>
        <w:rPr>
          <w:b/>
          <w:color w:val="000000"/>
        </w:rPr>
      </w:pPr>
      <w:r>
        <w:rPr>
          <w:b/>
          <w:color w:val="000000"/>
        </w:rPr>
        <w:t xml:space="preserve">       b)   m</w:t>
      </w:r>
      <w:r w:rsidRPr="001346C7">
        <w:rPr>
          <w:b/>
          <w:color w:val="000000"/>
        </w:rPr>
        <w:t xml:space="preserve">echanické prístroje, elektronické prístroje, automaty a iné zariadenia na </w:t>
      </w:r>
      <w:proofErr w:type="spellStart"/>
      <w:r>
        <w:rPr>
          <w:b/>
          <w:color w:val="000000"/>
        </w:rPr>
        <w:t>zá</w:t>
      </w:r>
      <w:proofErr w:type="spellEnd"/>
      <w:r>
        <w:rPr>
          <w:b/>
          <w:color w:val="000000"/>
        </w:rPr>
        <w:t>-</w:t>
      </w:r>
    </w:p>
    <w:p w:rsidR="008460CD" w:rsidRPr="001346C7" w:rsidRDefault="008460CD" w:rsidP="008460CD">
      <w:pPr>
        <w:pStyle w:val="Zkladntext2"/>
        <w:spacing w:line="240" w:lineRule="auto"/>
        <w:jc w:val="left"/>
        <w:rPr>
          <w:b/>
          <w:color w:val="000000"/>
        </w:rPr>
      </w:pPr>
      <w:r>
        <w:rPr>
          <w:b/>
          <w:color w:val="000000"/>
        </w:rPr>
        <w:t xml:space="preserve">              </w:t>
      </w:r>
      <w:proofErr w:type="spellStart"/>
      <w:r>
        <w:rPr>
          <w:b/>
          <w:color w:val="000000"/>
        </w:rPr>
        <w:t>bavné</w:t>
      </w:r>
      <w:proofErr w:type="spellEnd"/>
      <w:r>
        <w:rPr>
          <w:b/>
          <w:color w:val="000000"/>
        </w:rPr>
        <w:t xml:space="preserve"> hry.                            </w:t>
      </w:r>
    </w:p>
    <w:p w:rsidR="008460CD" w:rsidRPr="008B3D08" w:rsidRDefault="008460CD" w:rsidP="008460CD">
      <w:pPr>
        <w:pStyle w:val="Zkladntext2"/>
        <w:numPr>
          <w:ilvl w:val="0"/>
          <w:numId w:val="18"/>
        </w:numPr>
        <w:spacing w:line="240" w:lineRule="auto"/>
        <w:ind w:left="426" w:hanging="426"/>
        <w:rPr>
          <w:sz w:val="22"/>
          <w:szCs w:val="22"/>
        </w:rPr>
      </w:pPr>
      <w:r w:rsidRPr="009972DE">
        <w:rPr>
          <w:color w:val="000000"/>
        </w:rPr>
        <w:t>Daňovníkom je fyzická osoba alebo právnická osoba, ktorá nevýherné hracie prístroje prevádzkuje.</w:t>
      </w:r>
    </w:p>
    <w:p w:rsidR="008460CD" w:rsidRPr="008B3D08" w:rsidRDefault="008460CD" w:rsidP="008460CD">
      <w:pPr>
        <w:jc w:val="both"/>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 xml:space="preserve">Základom dane je počet  nevýherných hracích prístrojov. </w:t>
      </w:r>
    </w:p>
    <w:p w:rsidR="008460CD" w:rsidRPr="009972DE" w:rsidRDefault="008460CD" w:rsidP="008460CD">
      <w:pPr>
        <w:jc w:val="both"/>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 xml:space="preserve">Správca dane určuje sadzbu dane </w:t>
      </w:r>
      <w:r w:rsidRPr="005A7034">
        <w:rPr>
          <w:b/>
        </w:rPr>
        <w:t>100</w:t>
      </w:r>
      <w:r>
        <w:rPr>
          <w:b/>
        </w:rPr>
        <w:t xml:space="preserve"> </w:t>
      </w:r>
      <w:r w:rsidRPr="005A7034">
        <w:rPr>
          <w:b/>
        </w:rPr>
        <w:t>€ za jeden</w:t>
      </w:r>
      <w:r w:rsidRPr="005A7034">
        <w:rPr>
          <w:b/>
          <w:color w:val="000000"/>
        </w:rPr>
        <w:t xml:space="preserve"> nevýherný hrací prístroj</w:t>
      </w:r>
      <w:r w:rsidRPr="009972DE">
        <w:rPr>
          <w:color w:val="000000"/>
        </w:rPr>
        <w:t xml:space="preserve"> </w:t>
      </w:r>
      <w:r>
        <w:rPr>
          <w:color w:val="000000"/>
        </w:rPr>
        <w:t>n</w:t>
      </w:r>
      <w:r w:rsidRPr="009972DE">
        <w:rPr>
          <w:color w:val="000000"/>
        </w:rPr>
        <w:t>a kalendárny rok.</w:t>
      </w: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Daňová povinnosť vzniká dňom začatia prevádzkovania nevýherných hracích prístrojov a zaniká dňom ukončenia ich prevádzkovania.</w:t>
      </w:r>
    </w:p>
    <w:p w:rsidR="008460CD" w:rsidRPr="008B3D08" w:rsidRDefault="008460CD" w:rsidP="008460CD">
      <w:pPr>
        <w:jc w:val="both"/>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 xml:space="preserve">Daňovník je povinný písomne oznámiť vznik daňovej povinnosti správcovi dane do 30 dní od vzniku daňovej povinnosti a v tejto lehote zaplatiť daň na zdaňovacie obdobie alebo pomernú časť dane na zostávajúce dni zdaňovacieho obdobia, v ktorom vznikla daňová povinnosť. </w:t>
      </w:r>
      <w:r w:rsidRPr="001346C7">
        <w:rPr>
          <w:b/>
          <w:color w:val="000000"/>
        </w:rPr>
        <w:t>V ďalších zdaňovacích obdobiach je daň na zdaňovacie obdobie splatná bez vyrubenia do 31. januára príslušného zdaňovacieho obdobia</w:t>
      </w:r>
      <w:r w:rsidRPr="009972DE">
        <w:rPr>
          <w:color w:val="000000"/>
        </w:rPr>
        <w:t>.</w:t>
      </w:r>
    </w:p>
    <w:p w:rsidR="008460CD" w:rsidRDefault="008460CD" w:rsidP="008460CD">
      <w:pPr>
        <w:jc w:val="both"/>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Ak dôjde k zániku daňovej povinnosti v priebehu zdaňovacieho obdobia</w:t>
      </w:r>
      <w:r>
        <w:rPr>
          <w:color w:val="000000"/>
        </w:rPr>
        <w:t>,</w:t>
      </w:r>
      <w:r w:rsidRPr="009972DE">
        <w:rPr>
          <w:color w:val="000000"/>
        </w:rPr>
        <w:t> daňovník oznámi túto skutočnosť správcovi dane najneskôr do 30 dní odo dňa zániku daňovej povinnosti, správca dane vráti daňovníkovi pomernú časť dane pripadajúcu na zostávajúce dni zdaňovacieho obdobia, za ktoré bola daň zaplatená.</w:t>
      </w:r>
    </w:p>
    <w:p w:rsidR="008460CD" w:rsidRPr="009972DE" w:rsidRDefault="008460CD" w:rsidP="008460CD">
      <w:pPr>
        <w:jc w:val="both"/>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Oznamovaciu povinnosť si daňovník musí splniť písomným oznámením, ktoré doručí osobne alebo doporučeným listom správcovi dane na Obecný úrad v </w:t>
      </w:r>
      <w:r>
        <w:rPr>
          <w:color w:val="000000"/>
        </w:rPr>
        <w:t>Medveďove</w:t>
      </w:r>
      <w:r w:rsidRPr="009972DE">
        <w:rPr>
          <w:color w:val="000000"/>
        </w:rPr>
        <w:t>. Písomné oznámenie o vzniku daňovej povinnosti musí obsahovať identifikačné údaje daňovníka, identifikáciu nevýherného hracieho automatu, miesto prevádzkovania. Písomné oznámenie o zániku daňovej povinnosti musí obsahovať identifikačné údaje daňovníka, identifikáciu nevýherného hracieho automatu, miesto doterajšieho prevádzkovania.</w:t>
      </w:r>
    </w:p>
    <w:p w:rsidR="008460CD" w:rsidRDefault="008460CD" w:rsidP="008460CD">
      <w:pPr>
        <w:pStyle w:val="Zkladntext"/>
        <w:spacing w:line="300" w:lineRule="exact"/>
        <w:rPr>
          <w:sz w:val="22"/>
          <w:szCs w:val="22"/>
        </w:rPr>
      </w:pPr>
    </w:p>
    <w:p w:rsidR="008460CD" w:rsidRPr="009972DE" w:rsidRDefault="008460CD" w:rsidP="008460CD">
      <w:pPr>
        <w:pStyle w:val="Zkladntext2"/>
        <w:numPr>
          <w:ilvl w:val="0"/>
          <w:numId w:val="18"/>
        </w:numPr>
        <w:spacing w:line="240" w:lineRule="auto"/>
        <w:ind w:left="426" w:hanging="426"/>
        <w:rPr>
          <w:color w:val="000000"/>
        </w:rPr>
      </w:pPr>
      <w:r w:rsidRPr="009972DE">
        <w:rPr>
          <w:color w:val="000000"/>
        </w:rPr>
        <w:t>Na účely výberu dane prevádzkovateľ je povinný viesť nasledovnú preukaznú evidenciu ohľadne nevýherného hracieho prístroja osobitne:</w:t>
      </w:r>
    </w:p>
    <w:p w:rsidR="008460CD" w:rsidRPr="009972DE" w:rsidRDefault="008460CD" w:rsidP="008460CD">
      <w:pPr>
        <w:pStyle w:val="Zkladntext2"/>
        <w:numPr>
          <w:ilvl w:val="0"/>
          <w:numId w:val="20"/>
        </w:numPr>
        <w:spacing w:line="240" w:lineRule="auto"/>
        <w:rPr>
          <w:color w:val="000000"/>
        </w:rPr>
      </w:pPr>
      <w:r w:rsidRPr="009972DE">
        <w:rPr>
          <w:color w:val="000000"/>
        </w:rPr>
        <w:t>výrobné číslo nevýherného hracieho prístroja</w:t>
      </w:r>
    </w:p>
    <w:p w:rsidR="008460CD" w:rsidRPr="009972DE" w:rsidRDefault="008460CD" w:rsidP="008460CD">
      <w:pPr>
        <w:pStyle w:val="Zkladntext2"/>
        <w:numPr>
          <w:ilvl w:val="0"/>
          <w:numId w:val="20"/>
        </w:numPr>
        <w:spacing w:line="240" w:lineRule="auto"/>
        <w:rPr>
          <w:color w:val="000000"/>
        </w:rPr>
      </w:pPr>
      <w:r w:rsidRPr="009972DE">
        <w:rPr>
          <w:color w:val="000000"/>
        </w:rPr>
        <w:t>miesto prevádzkovania</w:t>
      </w:r>
    </w:p>
    <w:p w:rsidR="008460CD" w:rsidRDefault="008460CD" w:rsidP="008460CD">
      <w:pPr>
        <w:pStyle w:val="Zkladntext2"/>
        <w:numPr>
          <w:ilvl w:val="0"/>
          <w:numId w:val="20"/>
        </w:numPr>
        <w:spacing w:line="240" w:lineRule="auto"/>
        <w:rPr>
          <w:color w:val="000000"/>
        </w:rPr>
      </w:pPr>
      <w:r w:rsidRPr="009972DE">
        <w:rPr>
          <w:color w:val="000000"/>
        </w:rPr>
        <w:t>identifikačné údaje daňovníka</w:t>
      </w:r>
    </w:p>
    <w:p w:rsidR="008460CD" w:rsidRDefault="008460CD" w:rsidP="008460CD">
      <w:pPr>
        <w:pStyle w:val="Zkladntext2"/>
        <w:spacing w:line="240" w:lineRule="auto"/>
        <w:rPr>
          <w:color w:val="000000"/>
        </w:rPr>
      </w:pPr>
    </w:p>
    <w:p w:rsidR="00AE10CC" w:rsidRPr="009972DE" w:rsidRDefault="00AE10CC" w:rsidP="008460CD">
      <w:pPr>
        <w:pStyle w:val="Zkladntext2"/>
        <w:spacing w:line="240" w:lineRule="auto"/>
        <w:rPr>
          <w:color w:val="000000"/>
        </w:rPr>
      </w:pPr>
    </w:p>
    <w:p w:rsidR="008460CD" w:rsidRDefault="008460CD" w:rsidP="008460CD">
      <w:pPr>
        <w:spacing w:line="300" w:lineRule="exact"/>
        <w:jc w:val="center"/>
        <w:rPr>
          <w:color w:val="000000"/>
          <w:sz w:val="22"/>
          <w:szCs w:val="22"/>
        </w:rPr>
      </w:pPr>
      <w:r>
        <w:rPr>
          <w:color w:val="000000"/>
          <w:sz w:val="22"/>
          <w:szCs w:val="22"/>
        </w:rPr>
        <w:lastRenderedPageBreak/>
        <w:t>- 9 -</w:t>
      </w:r>
    </w:p>
    <w:p w:rsidR="008460CD" w:rsidRDefault="008460CD" w:rsidP="008460CD">
      <w:pPr>
        <w:spacing w:line="300" w:lineRule="exact"/>
        <w:rPr>
          <w:color w:val="000000"/>
          <w:sz w:val="22"/>
          <w:szCs w:val="22"/>
        </w:rPr>
      </w:pPr>
    </w:p>
    <w:p w:rsidR="008460CD" w:rsidRDefault="008460CD" w:rsidP="008460CD">
      <w:pPr>
        <w:spacing w:line="300" w:lineRule="exact"/>
        <w:rPr>
          <w:color w:val="000000"/>
          <w:sz w:val="22"/>
          <w:szCs w:val="22"/>
        </w:rPr>
      </w:pPr>
    </w:p>
    <w:p w:rsidR="008460CD" w:rsidRPr="00546F9C" w:rsidRDefault="008460CD" w:rsidP="008460CD">
      <w:pPr>
        <w:widowControl w:val="0"/>
        <w:autoSpaceDE w:val="0"/>
        <w:autoSpaceDN w:val="0"/>
        <w:adjustRightInd w:val="0"/>
        <w:jc w:val="center"/>
        <w:rPr>
          <w:b/>
          <w:bCs/>
          <w:sz w:val="28"/>
          <w:szCs w:val="28"/>
        </w:rPr>
      </w:pPr>
      <w:r w:rsidRPr="00546F9C">
        <w:rPr>
          <w:b/>
          <w:bCs/>
          <w:sz w:val="28"/>
          <w:szCs w:val="28"/>
        </w:rPr>
        <w:t xml:space="preserve">III. ČASŤ </w:t>
      </w:r>
    </w:p>
    <w:p w:rsidR="008460CD" w:rsidRPr="00546F9C" w:rsidRDefault="008460CD" w:rsidP="008460CD">
      <w:pPr>
        <w:widowControl w:val="0"/>
        <w:autoSpaceDE w:val="0"/>
        <w:autoSpaceDN w:val="0"/>
        <w:adjustRightInd w:val="0"/>
        <w:jc w:val="center"/>
        <w:rPr>
          <w:b/>
          <w:bCs/>
          <w:sz w:val="28"/>
          <w:szCs w:val="28"/>
        </w:rPr>
      </w:pPr>
      <w:r w:rsidRPr="00546F9C">
        <w:rPr>
          <w:b/>
          <w:bCs/>
          <w:sz w:val="28"/>
          <w:szCs w:val="28"/>
        </w:rPr>
        <w:t>SPOLOČNÉ A ZÁVEREČNÉUSTANOVENIA</w:t>
      </w:r>
    </w:p>
    <w:p w:rsidR="008460CD" w:rsidRPr="00546F9C" w:rsidRDefault="008460CD" w:rsidP="008460CD">
      <w:pPr>
        <w:spacing w:line="300" w:lineRule="exact"/>
        <w:jc w:val="center"/>
        <w:rPr>
          <w:b/>
          <w:bCs/>
          <w:sz w:val="22"/>
          <w:szCs w:val="22"/>
        </w:rPr>
      </w:pPr>
    </w:p>
    <w:p w:rsidR="008460CD" w:rsidRPr="00546F9C" w:rsidRDefault="008460CD" w:rsidP="008460CD">
      <w:pPr>
        <w:spacing w:line="300" w:lineRule="exact"/>
        <w:jc w:val="center"/>
        <w:rPr>
          <w:b/>
          <w:bCs/>
        </w:rPr>
      </w:pPr>
      <w:r w:rsidRPr="00546F9C">
        <w:rPr>
          <w:b/>
          <w:bCs/>
        </w:rPr>
        <w:t>§ 12</w:t>
      </w:r>
    </w:p>
    <w:p w:rsidR="008460CD" w:rsidRPr="00046FA7" w:rsidRDefault="008460CD" w:rsidP="008460CD">
      <w:pPr>
        <w:rPr>
          <w:bCs/>
          <w:color w:val="FF0000"/>
          <w:sz w:val="16"/>
          <w:szCs w:val="16"/>
        </w:rPr>
      </w:pPr>
    </w:p>
    <w:p w:rsidR="008460CD" w:rsidRDefault="008460CD" w:rsidP="008460C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Vyrubenie dane z nehnute</w:t>
      </w:r>
      <w:r>
        <w:rPr>
          <w:rFonts w:ascii="TimesNewRomanPS-BoldMT CE" w:hAnsi="TimesNewRomanPS-BoldMT CE" w:cs="TimesNewRomanPS-BoldMT CE"/>
          <w:b/>
          <w:bCs/>
        </w:rPr>
        <w:t>ľ</w:t>
      </w:r>
      <w:r>
        <w:rPr>
          <w:rFonts w:ascii="TimesNewRomanPS-BoldMT" w:hAnsi="TimesNewRomanPS-BoldMT" w:cs="TimesNewRomanPS-BoldMT"/>
          <w:b/>
          <w:bCs/>
        </w:rPr>
        <w:t>ností, dane za psa, dane za predajné automaty</w:t>
      </w:r>
    </w:p>
    <w:p w:rsidR="008460CD" w:rsidRDefault="008460CD" w:rsidP="008460C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a dane za nevýherné hracie prístroje</w:t>
      </w:r>
    </w:p>
    <w:p w:rsidR="008460CD" w:rsidRDefault="008460CD" w:rsidP="008460CD">
      <w:pPr>
        <w:autoSpaceDE w:val="0"/>
        <w:autoSpaceDN w:val="0"/>
        <w:adjustRightInd w:val="0"/>
        <w:jc w:val="center"/>
        <w:rPr>
          <w:rFonts w:ascii="TimesNewRomanPS-BoldMT" w:hAnsi="TimesNewRomanPS-BoldMT" w:cs="TimesNewRomanPS-BoldMT"/>
          <w:b/>
          <w:bCs/>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(1) Da</w:t>
      </w:r>
      <w:r>
        <w:rPr>
          <w:rFonts w:ascii="TimesNewRomanPSMT CE" w:hAnsi="TimesNewRomanPSMT CE" w:cs="TimesNewRomanPSMT CE"/>
        </w:rPr>
        <w:t>ň</w:t>
      </w: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r>
        <w:rPr>
          <w:rFonts w:ascii="TimesNewRomanPSMT" w:hAnsi="TimesNewRomanPSMT" w:cs="TimesNewRomanPSMT"/>
        </w:rPr>
        <w:t xml:space="preserve"> za predajné automaty a da</w:t>
      </w:r>
      <w:r>
        <w:rPr>
          <w:rFonts w:ascii="TimesNewRomanPSMT CE" w:hAnsi="TimesNewRomanPSMT CE" w:cs="TimesNewRomanPSMT CE"/>
        </w:rPr>
        <w:t>ň</w:t>
      </w:r>
      <w:r>
        <w:rPr>
          <w:rFonts w:ascii="TimesNewRomanPSMT" w:hAnsi="TimesNewRomanPSMT" w:cs="TimesNewRomanPSMT"/>
        </w:rPr>
        <w:t xml:space="preserve"> za nevýherné hracie</w:t>
      </w:r>
    </w:p>
    <w:p w:rsidR="008460CD" w:rsidRDefault="008460CD" w:rsidP="008460CD">
      <w:pPr>
        <w:autoSpaceDE w:val="0"/>
        <w:autoSpaceDN w:val="0"/>
        <w:adjustRightInd w:val="0"/>
        <w:ind w:left="360"/>
        <w:jc w:val="both"/>
        <w:rPr>
          <w:rFonts w:ascii="TimesNewRomanPSMT" w:hAnsi="TimesNewRomanPSMT" w:cs="TimesNewRomanPSMT"/>
        </w:rPr>
      </w:pPr>
      <w:r>
        <w:rPr>
          <w:rFonts w:ascii="TimesNewRomanPSMT" w:hAnsi="TimesNewRomanPSMT" w:cs="TimesNewRomanPSMT"/>
        </w:rPr>
        <w:t>prístroje vyrubuje správca dane každoro</w:t>
      </w:r>
      <w:r>
        <w:rPr>
          <w:rFonts w:ascii="TimesNewRomanPSMT CE" w:hAnsi="TimesNewRomanPSMT CE" w:cs="TimesNewRomanPSMT CE"/>
        </w:rPr>
        <w:t>č</w:t>
      </w:r>
      <w:r>
        <w:rPr>
          <w:rFonts w:ascii="TimesNewRomanPSMT" w:hAnsi="TimesNewRomanPSMT" w:cs="TimesNewRomanPSMT"/>
        </w:rPr>
        <w:t>ne pod</w:t>
      </w:r>
      <w:r>
        <w:rPr>
          <w:rFonts w:ascii="TimesNewRomanPSMT CE" w:hAnsi="TimesNewRomanPSMT CE" w:cs="TimesNewRomanPSMT CE"/>
        </w:rPr>
        <w:t>ľ</w:t>
      </w:r>
      <w:r>
        <w:rPr>
          <w:rFonts w:ascii="TimesNewRomanPSMT" w:hAnsi="TimesNewRomanPSMT" w:cs="TimesNewRomanPSMT"/>
        </w:rPr>
        <w:t>a stavu k 1. januáru príslušného</w:t>
      </w:r>
    </w:p>
    <w:p w:rsidR="008460CD" w:rsidRDefault="008460CD" w:rsidP="008460CD">
      <w:pPr>
        <w:autoSpaceDE w:val="0"/>
        <w:autoSpaceDN w:val="0"/>
        <w:adjustRightInd w:val="0"/>
        <w:ind w:left="360"/>
        <w:jc w:val="both"/>
        <w:rPr>
          <w:rFonts w:ascii="TimesNewRomanPSMT" w:hAnsi="TimesNewRomanPSMT" w:cs="TimesNewRomanPSMT"/>
        </w:rPr>
      </w:pPr>
      <w:r>
        <w:rPr>
          <w:rFonts w:ascii="TimesNewRomanPSMT" w:hAnsi="TimesNewRomanPSMT" w:cs="TimesNewRomanPSMT"/>
        </w:rPr>
        <w:t>zda</w:t>
      </w:r>
      <w:r>
        <w:rPr>
          <w:rFonts w:ascii="TimesNewRomanPSMT CE" w:hAnsi="TimesNewRomanPSMT CE" w:cs="TimesNewRomanPSMT CE"/>
        </w:rPr>
        <w:t>ň</w:t>
      </w:r>
      <w:r>
        <w:rPr>
          <w:rFonts w:ascii="TimesNewRomanPSMT" w:hAnsi="TimesNewRomanPSMT" w:cs="TimesNewRomanPSMT"/>
        </w:rPr>
        <w:t>ovacieho obdobia na celé zda</w:t>
      </w:r>
      <w:r>
        <w:rPr>
          <w:rFonts w:ascii="TimesNewRomanPSMT CE" w:hAnsi="TimesNewRomanPSMT CE" w:cs="TimesNewRomanPSMT CE"/>
        </w:rPr>
        <w:t>ň</w:t>
      </w:r>
      <w:r>
        <w:rPr>
          <w:rFonts w:ascii="TimesNewRomanPSMT" w:hAnsi="TimesNewRomanPSMT" w:cs="TimesNewRomanPSMT"/>
        </w:rPr>
        <w:t>ovacie obdobie jedným rozhodnutím, ak VZN</w:t>
      </w:r>
    </w:p>
    <w:p w:rsidR="008460CD" w:rsidRDefault="008460CD" w:rsidP="008460CD">
      <w:pPr>
        <w:autoSpaceDE w:val="0"/>
        <w:autoSpaceDN w:val="0"/>
        <w:adjustRightInd w:val="0"/>
        <w:ind w:left="360"/>
        <w:jc w:val="both"/>
        <w:rPr>
          <w:rFonts w:ascii="TimesNewRomanPSMT" w:hAnsi="TimesNewRomanPSMT" w:cs="TimesNewRomanPSMT"/>
        </w:rPr>
      </w:pPr>
      <w:r>
        <w:rPr>
          <w:rFonts w:ascii="TimesNewRomanPSMT" w:hAnsi="TimesNewRomanPSMT" w:cs="TimesNewRomanPSMT"/>
        </w:rPr>
        <w:t>neustanovuje inak.</w:t>
      </w:r>
    </w:p>
    <w:p w:rsidR="008460CD" w:rsidRDefault="008460CD" w:rsidP="008460CD">
      <w:pPr>
        <w:autoSpaceDE w:val="0"/>
        <w:autoSpaceDN w:val="0"/>
        <w:adjustRightInd w:val="0"/>
        <w:ind w:left="360"/>
        <w:rPr>
          <w:rFonts w:ascii="TimesNewRomanPSMT" w:hAnsi="TimesNewRomanPSMT" w:cs="TimesNewRomanPSMT"/>
        </w:rPr>
      </w:pP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(2) Pri nadobudnutí nehnute</w:t>
      </w:r>
      <w:r>
        <w:rPr>
          <w:rFonts w:ascii="TimesNewRomanPSMT CE" w:hAnsi="TimesNewRomanPSMT CE" w:cs="TimesNewRomanPSMT CE"/>
        </w:rPr>
        <w:t>ľ</w:t>
      </w:r>
      <w:r>
        <w:rPr>
          <w:rFonts w:ascii="TimesNewRomanPSMT" w:hAnsi="TimesNewRomanPSMT" w:cs="TimesNewRomanPSMT"/>
        </w:rPr>
        <w:t>ností vydražením správca dane vyrubí rozhodnutím pomernú</w:t>
      </w:r>
    </w:p>
    <w:p w:rsidR="008460CD" w:rsidRDefault="008460CD" w:rsidP="008460CD">
      <w:pPr>
        <w:autoSpaceDE w:val="0"/>
        <w:autoSpaceDN w:val="0"/>
        <w:adjustRightInd w:val="0"/>
        <w:ind w:left="360" w:hanging="360"/>
        <w:jc w:val="both"/>
        <w:rPr>
          <w:rFonts w:ascii="TimesNewRomanPSMT" w:hAnsi="TimesNewRomanPSMT" w:cs="TimesNewRomanPSMT"/>
        </w:rPr>
      </w:pPr>
      <w:r>
        <w:rPr>
          <w:rFonts w:ascii="TimesNewRomanPSMT" w:hAnsi="TimesNewRomanPSMT" w:cs="TimesNewRomanPSMT"/>
        </w:rPr>
        <w:t xml:space="preserve">      </w:t>
      </w:r>
      <w:r>
        <w:rPr>
          <w:rFonts w:ascii="TimesNewRomanPSMT CE" w:hAnsi="TimesNewRomanPSMT CE" w:cs="TimesNewRomanPSMT CE"/>
        </w:rPr>
        <w:t>č</w:t>
      </w:r>
      <w:r>
        <w:rPr>
          <w:rFonts w:ascii="TimesNewRomanPSMT" w:hAnsi="TimesNewRomanPSMT" w:cs="TimesNewRomanPSMT"/>
        </w:rPr>
        <w:t>as</w:t>
      </w:r>
      <w:r>
        <w:rPr>
          <w:rFonts w:ascii="TimesNewRomanPSMT CE" w:hAnsi="TimesNewRomanPSMT CE" w:cs="TimesNewRomanPSMT CE"/>
        </w:rPr>
        <w:t>ť</w:t>
      </w:r>
      <w:r>
        <w:rPr>
          <w:rFonts w:ascii="TimesNewRomanPSMT" w:hAnsi="TimesNewRomanPSMT" w:cs="TimesNewRomanPSMT"/>
        </w:rPr>
        <w:t xml:space="preserve"> dane z nehnute</w:t>
      </w:r>
      <w:r>
        <w:rPr>
          <w:rFonts w:ascii="TimesNewRomanPSMT CE" w:hAnsi="TimesNewRomanPSMT CE" w:cs="TimesNewRomanPSMT CE"/>
        </w:rPr>
        <w:t>ľ</w:t>
      </w:r>
      <w:r>
        <w:rPr>
          <w:rFonts w:ascii="TimesNewRomanPSMT" w:hAnsi="TimesNewRomanPSMT" w:cs="TimesNewRomanPSMT"/>
        </w:rPr>
        <w:t>ností vydražite</w:t>
      </w:r>
      <w:r>
        <w:rPr>
          <w:rFonts w:ascii="TimesNewRomanPSMT CE" w:hAnsi="TimesNewRomanPSMT CE" w:cs="TimesNewRomanPSMT CE"/>
        </w:rPr>
        <w:t>ľ</w:t>
      </w:r>
      <w:r>
        <w:rPr>
          <w:rFonts w:ascii="TimesNewRomanPSMT" w:hAnsi="TimesNewRomanPSMT" w:cs="TimesNewRomanPSMT"/>
        </w:rPr>
        <w:t>ovi za</w:t>
      </w:r>
      <w:r>
        <w:rPr>
          <w:rFonts w:ascii="TimesNewRomanPSMT CE" w:hAnsi="TimesNewRomanPSMT CE" w:cs="TimesNewRomanPSMT CE"/>
        </w:rPr>
        <w:t>č</w:t>
      </w:r>
      <w:r>
        <w:rPr>
          <w:rFonts w:ascii="TimesNewRomanPSMT" w:hAnsi="TimesNewRomanPSMT" w:cs="TimesNewRomanPSMT"/>
        </w:rPr>
        <w:t>ínajúc mesiacom, v ktorom vznikla da</w:t>
      </w:r>
      <w:r>
        <w:rPr>
          <w:rFonts w:ascii="TimesNewRomanPSMT CE" w:hAnsi="TimesNewRomanPSMT CE" w:cs="TimesNewRomanPSMT CE"/>
        </w:rPr>
        <w:t>ň</w:t>
      </w:r>
      <w:r>
        <w:rPr>
          <w:rFonts w:ascii="TimesNewRomanPSMT" w:hAnsi="TimesNewRomanPSMT" w:cs="TimesNewRomanPSMT"/>
        </w:rPr>
        <w:t>ová</w:t>
      </w:r>
    </w:p>
    <w:p w:rsidR="008460CD" w:rsidRDefault="008460CD" w:rsidP="008460CD">
      <w:pPr>
        <w:autoSpaceDE w:val="0"/>
        <w:autoSpaceDN w:val="0"/>
        <w:adjustRightInd w:val="0"/>
        <w:ind w:left="360"/>
        <w:jc w:val="both"/>
        <w:rPr>
          <w:rFonts w:ascii="TimesNewRomanPSMT" w:hAnsi="TimesNewRomanPSMT" w:cs="TimesNewRomanPSMT"/>
        </w:rPr>
      </w:pPr>
      <w:r>
        <w:rPr>
          <w:rFonts w:ascii="TimesNewRomanPSMT" w:hAnsi="TimesNewRomanPSMT" w:cs="TimesNewRomanPSMT"/>
        </w:rPr>
        <w:t>povinnos</w:t>
      </w:r>
      <w:r>
        <w:rPr>
          <w:rFonts w:ascii="TimesNewRomanPSMT CE" w:hAnsi="TimesNewRomanPSMT CE" w:cs="TimesNewRomanPSMT CE"/>
        </w:rPr>
        <w:t>ť</w:t>
      </w:r>
      <w:r>
        <w:rPr>
          <w:rFonts w:ascii="TimesNewRomanPSMT" w:hAnsi="TimesNewRomanPSMT" w:cs="TimesNewRomanPSMT"/>
        </w:rPr>
        <w:t>, až do konca príslušného zda</w:t>
      </w:r>
      <w:r>
        <w:rPr>
          <w:rFonts w:ascii="TimesNewRomanPSMT CE" w:hAnsi="TimesNewRomanPSMT CE" w:cs="TimesNewRomanPSMT CE"/>
        </w:rPr>
        <w:t>ň</w:t>
      </w:r>
      <w:r>
        <w:rPr>
          <w:rFonts w:ascii="TimesNewRomanPSMT" w:hAnsi="TimesNewRomanPSMT" w:cs="TimesNewRomanPSMT"/>
        </w:rPr>
        <w:t>ovacieho obdobia. Ak správca dane nevyrubil</w:t>
      </w:r>
    </w:p>
    <w:p w:rsidR="008460CD" w:rsidRDefault="008460CD" w:rsidP="008460CD">
      <w:pPr>
        <w:autoSpaceDE w:val="0"/>
        <w:autoSpaceDN w:val="0"/>
        <w:adjustRightInd w:val="0"/>
        <w:ind w:left="360" w:hanging="360"/>
        <w:jc w:val="both"/>
        <w:rPr>
          <w:rFonts w:ascii="TimesNewRomanPSMT" w:hAnsi="TimesNewRomanPSMT" w:cs="TimesNewRomanPSMT"/>
        </w:rPr>
      </w:pPr>
      <w:r>
        <w:rPr>
          <w:rFonts w:ascii="TimesNewRomanPSMT" w:hAnsi="TimesNewRomanPSMT" w:cs="TimesNewRomanPSMT"/>
        </w:rPr>
        <w:t xml:space="preserve">      da</w:t>
      </w:r>
      <w:r>
        <w:rPr>
          <w:rFonts w:ascii="TimesNewRomanPSMT CE" w:hAnsi="TimesNewRomanPSMT CE" w:cs="TimesNewRomanPSMT CE"/>
        </w:rPr>
        <w:t>ň</w:t>
      </w:r>
      <w:r>
        <w:rPr>
          <w:rFonts w:ascii="TimesNewRomanPSMT" w:hAnsi="TimesNewRomanPSMT" w:cs="TimesNewRomanPSMT"/>
        </w:rPr>
        <w:t xml:space="preserve"> vlastníkovi draženej nehnute</w:t>
      </w:r>
      <w:r>
        <w:rPr>
          <w:rFonts w:ascii="TimesNewRomanPSMT CE" w:hAnsi="TimesNewRomanPSMT CE" w:cs="TimesNewRomanPSMT CE"/>
        </w:rPr>
        <w:t>ľ</w:t>
      </w:r>
      <w:r>
        <w:rPr>
          <w:rFonts w:ascii="TimesNewRomanPSMT" w:hAnsi="TimesNewRomanPSMT" w:cs="TimesNewRomanPSMT"/>
        </w:rPr>
        <w:t>nosti na príslušné zda</w:t>
      </w:r>
      <w:r>
        <w:rPr>
          <w:rFonts w:ascii="TimesNewRomanPSMT CE" w:hAnsi="TimesNewRomanPSMT CE" w:cs="TimesNewRomanPSMT CE"/>
        </w:rPr>
        <w:t>ň</w:t>
      </w:r>
      <w:r>
        <w:rPr>
          <w:rFonts w:ascii="TimesNewRomanPSMT" w:hAnsi="TimesNewRomanPSMT" w:cs="TimesNewRomanPSMT"/>
        </w:rPr>
        <w:t>ovacie obdobie pod</w:t>
      </w:r>
      <w:r>
        <w:rPr>
          <w:rFonts w:ascii="TimesNewRomanPSMT CE" w:hAnsi="TimesNewRomanPSMT CE" w:cs="TimesNewRomanPSMT CE"/>
        </w:rPr>
        <w:t>ľ</w:t>
      </w:r>
      <w:r>
        <w:rPr>
          <w:rFonts w:ascii="TimesNewRomanPSMT" w:hAnsi="TimesNewRomanPSMT" w:cs="TimesNewRomanPSMT"/>
        </w:rPr>
        <w:t>a stavu k 1.</w:t>
      </w: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januáru, vyrubí rozhodnutím pomernú </w:t>
      </w:r>
      <w:r>
        <w:rPr>
          <w:rFonts w:ascii="TimesNewRomanPSMT CE" w:hAnsi="TimesNewRomanPSMT CE" w:cs="TimesNewRomanPSMT CE"/>
        </w:rPr>
        <w:t>č</w:t>
      </w:r>
      <w:r>
        <w:rPr>
          <w:rFonts w:ascii="TimesNewRomanPSMT" w:hAnsi="TimesNewRomanPSMT" w:cs="TimesNewRomanPSMT"/>
        </w:rPr>
        <w:t>as</w:t>
      </w:r>
      <w:r>
        <w:rPr>
          <w:rFonts w:ascii="TimesNewRomanPSMT CE" w:hAnsi="TimesNewRomanPSMT CE" w:cs="TimesNewRomanPSMT CE"/>
        </w:rPr>
        <w:t>ť</w:t>
      </w:r>
      <w:r>
        <w:rPr>
          <w:rFonts w:ascii="TimesNewRomanPSMT" w:hAnsi="TimesNewRomanPSMT" w:cs="TimesNewRomanPSMT"/>
        </w:rPr>
        <w:t xml:space="preserve"> dane z nehnute</w:t>
      </w:r>
      <w:r>
        <w:rPr>
          <w:rFonts w:ascii="TimesNewRomanPSMT CE" w:hAnsi="TimesNewRomanPSMT CE" w:cs="TimesNewRomanPSMT CE"/>
        </w:rPr>
        <w:t>ľ</w:t>
      </w:r>
      <w:r>
        <w:rPr>
          <w:rFonts w:ascii="TimesNewRomanPSMT" w:hAnsi="TimesNewRomanPSMT" w:cs="TimesNewRomanPSMT"/>
        </w:rPr>
        <w:t>ností do konca mesiaca,</w:t>
      </w: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v ktorom sa vydražite</w:t>
      </w:r>
      <w:r>
        <w:rPr>
          <w:rFonts w:ascii="TimesNewRomanPSMT CE" w:hAnsi="TimesNewRomanPSMT CE" w:cs="TimesNewRomanPSMT CE"/>
        </w:rPr>
        <w:t>ľ</w:t>
      </w:r>
      <w:r>
        <w:rPr>
          <w:rFonts w:ascii="TimesNewRomanPSMT" w:hAnsi="TimesNewRomanPSMT" w:cs="TimesNewRomanPSMT"/>
        </w:rPr>
        <w:t xml:space="preserve"> stal vlastníkom nehnute</w:t>
      </w:r>
      <w:r>
        <w:rPr>
          <w:rFonts w:ascii="TimesNewRomanPSMT CE" w:hAnsi="TimesNewRomanPSMT CE" w:cs="TimesNewRomanPSMT CE"/>
        </w:rPr>
        <w:t>ľ</w:t>
      </w:r>
      <w:r>
        <w:rPr>
          <w:rFonts w:ascii="TimesNewRomanPSMT" w:hAnsi="TimesNewRomanPSMT" w:cs="TimesNewRomanPSMT"/>
        </w:rPr>
        <w:t>nosti.</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(3) Ak vznikne v priebehu zda</w:t>
      </w:r>
      <w:r>
        <w:rPr>
          <w:rFonts w:ascii="TimesNewRomanPSMT CE" w:hAnsi="TimesNewRomanPSMT CE" w:cs="TimesNewRomanPSMT CE"/>
        </w:rPr>
        <w:t>ň</w:t>
      </w:r>
      <w:r>
        <w:rPr>
          <w:rFonts w:ascii="TimesNewRomanPSMT" w:hAnsi="TimesNewRomanPSMT" w:cs="TimesNewRomanPSMT"/>
        </w:rPr>
        <w:t>ovacieho obdobia da</w:t>
      </w:r>
      <w:r>
        <w:rPr>
          <w:rFonts w:ascii="TimesNewRomanPSMT CE" w:hAnsi="TimesNewRomanPSMT CE" w:cs="TimesNewRomanPSMT CE"/>
        </w:rPr>
        <w:t>ň</w:t>
      </w:r>
      <w:r>
        <w:rPr>
          <w:rFonts w:ascii="TimesNewRomanPSMT" w:hAnsi="TimesNewRomanPSMT" w:cs="TimesNewRomanPSMT"/>
        </w:rPr>
        <w:t>ová povinnos</w:t>
      </w:r>
      <w:r>
        <w:rPr>
          <w:rFonts w:ascii="TimesNewRomanPSMT CE" w:hAnsi="TimesNewRomanPSMT CE" w:cs="TimesNewRomanPSMT CE"/>
        </w:rPr>
        <w:t>ť</w:t>
      </w:r>
      <w:r>
        <w:rPr>
          <w:rFonts w:ascii="TimesNewRomanPSMT" w:hAnsi="TimesNewRomanPSMT" w:cs="TimesNewRomanPSMT"/>
        </w:rPr>
        <w:t xml:space="preserve"> k dani za psa, k dani za</w:t>
      </w:r>
    </w:p>
    <w:p w:rsidR="008460CD" w:rsidRDefault="008460CD" w:rsidP="008460CD">
      <w:pPr>
        <w:autoSpaceDE w:val="0"/>
        <w:autoSpaceDN w:val="0"/>
        <w:adjustRightInd w:val="0"/>
        <w:ind w:left="360" w:hanging="360"/>
        <w:jc w:val="both"/>
        <w:rPr>
          <w:rFonts w:ascii="TimesNewRomanPSMT" w:hAnsi="TimesNewRomanPSMT" w:cs="TimesNewRomanPSMT"/>
        </w:rPr>
      </w:pPr>
      <w:r>
        <w:rPr>
          <w:rFonts w:ascii="TimesNewRomanPSMT" w:hAnsi="TimesNewRomanPSMT" w:cs="TimesNewRomanPSMT"/>
        </w:rPr>
        <w:t xml:space="preserve">      predajné automaty a k dani za nevýherné hracie prístroje, správca dane vyrubí pomernú</w:t>
      </w: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Pr>
          <w:rFonts w:ascii="TimesNewRomanPSMT CE" w:hAnsi="TimesNewRomanPSMT CE" w:cs="TimesNewRomanPSMT CE"/>
        </w:rPr>
        <w:t>č</w:t>
      </w:r>
      <w:r>
        <w:rPr>
          <w:rFonts w:ascii="TimesNewRomanPSMT" w:hAnsi="TimesNewRomanPSMT" w:cs="TimesNewRomanPSMT"/>
        </w:rPr>
        <w:t>as</w:t>
      </w:r>
      <w:r>
        <w:rPr>
          <w:rFonts w:ascii="TimesNewRomanPSMT CE" w:hAnsi="TimesNewRomanPSMT CE" w:cs="TimesNewRomanPSMT CE"/>
        </w:rPr>
        <w:t>ť</w:t>
      </w:r>
      <w:r>
        <w:rPr>
          <w:rFonts w:ascii="TimesNewRomanPSMT" w:hAnsi="TimesNewRomanPSMT" w:cs="TimesNewRomanPSMT"/>
        </w:rPr>
        <w:t xml:space="preserve"> dane rozhodnutím za</w:t>
      </w:r>
      <w:r>
        <w:rPr>
          <w:rFonts w:ascii="TimesNewRomanPSMT CE" w:hAnsi="TimesNewRomanPSMT CE" w:cs="TimesNewRomanPSMT CE"/>
        </w:rPr>
        <w:t>č</w:t>
      </w:r>
      <w:r>
        <w:rPr>
          <w:rFonts w:ascii="TimesNewRomanPSMT" w:hAnsi="TimesNewRomanPSMT" w:cs="TimesNewRomanPSMT"/>
        </w:rPr>
        <w:t>ínajúc mesiacom, v ktorom vznikla da</w:t>
      </w:r>
      <w:r>
        <w:rPr>
          <w:rFonts w:ascii="TimesNewRomanPSMT CE" w:hAnsi="TimesNewRomanPSMT CE" w:cs="TimesNewRomanPSMT CE"/>
        </w:rPr>
        <w:t>ň</w:t>
      </w:r>
      <w:r>
        <w:rPr>
          <w:rFonts w:ascii="TimesNewRomanPSMT" w:hAnsi="TimesNewRomanPSMT" w:cs="TimesNewRomanPSMT"/>
        </w:rPr>
        <w:t>ová povinnos</w:t>
      </w:r>
      <w:r>
        <w:rPr>
          <w:rFonts w:ascii="TimesNewRomanPSMT CE" w:hAnsi="TimesNewRomanPSMT CE" w:cs="TimesNewRomanPSMT CE"/>
        </w:rPr>
        <w:t>ť</w:t>
      </w:r>
      <w:r>
        <w:rPr>
          <w:rFonts w:ascii="TimesNewRomanPSMT" w:hAnsi="TimesNewRomanPSMT" w:cs="TimesNewRomanPSMT"/>
        </w:rPr>
        <w:t>, až do</w:t>
      </w:r>
    </w:p>
    <w:p w:rsidR="008460CD" w:rsidRDefault="008460CD" w:rsidP="008460CD">
      <w:pPr>
        <w:autoSpaceDE w:val="0"/>
        <w:autoSpaceDN w:val="0"/>
        <w:adjustRightInd w:val="0"/>
        <w:ind w:firstLine="360"/>
        <w:jc w:val="both"/>
        <w:rPr>
          <w:rFonts w:ascii="TimesNewRomanPSMT" w:hAnsi="TimesNewRomanPSMT" w:cs="TimesNewRomanPSMT"/>
        </w:rPr>
      </w:pPr>
      <w:r>
        <w:rPr>
          <w:rFonts w:ascii="TimesNewRomanPSMT" w:hAnsi="TimesNewRomanPSMT" w:cs="TimesNewRomanPSMT"/>
        </w:rPr>
        <w:t>konca príslušného zda</w:t>
      </w:r>
      <w:r>
        <w:rPr>
          <w:rFonts w:ascii="TimesNewRomanPSMT CE" w:hAnsi="TimesNewRomanPSMT CE" w:cs="TimesNewRomanPSMT CE"/>
        </w:rPr>
        <w:t>ň</w:t>
      </w:r>
      <w:r>
        <w:rPr>
          <w:rFonts w:ascii="TimesNewRomanPSMT" w:hAnsi="TimesNewRomanPSMT" w:cs="TimesNewRomanPSMT"/>
        </w:rPr>
        <w:t>ovacieho obdobia.</w:t>
      </w:r>
    </w:p>
    <w:p w:rsidR="008460CD" w:rsidRDefault="008460CD" w:rsidP="008460CD">
      <w:pPr>
        <w:autoSpaceDE w:val="0"/>
        <w:autoSpaceDN w:val="0"/>
        <w:adjustRightInd w:val="0"/>
        <w:ind w:firstLine="360"/>
        <w:rPr>
          <w:rFonts w:ascii="TimesNewRomanPSMT" w:hAnsi="TimesNewRomanPSMT" w:cs="TimesNewRomanPSMT"/>
        </w:rPr>
      </w:pP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(4) Ak správca dane nevyrubil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r>
        <w:rPr>
          <w:rFonts w:ascii="TimesNewRomanPSMT" w:hAnsi="TimesNewRomanPSMT" w:cs="TimesNewRomanPSMT"/>
        </w:rPr>
        <w:t xml:space="preserve"> za predajné automaty a da</w:t>
      </w:r>
      <w:r>
        <w:rPr>
          <w:rFonts w:ascii="TimesNewRomanPSMT CE" w:hAnsi="TimesNewRomanPSMT CE" w:cs="TimesNewRomanPSMT CE"/>
        </w:rPr>
        <w:t>ň</w:t>
      </w:r>
      <w:r>
        <w:rPr>
          <w:rFonts w:ascii="TimesNewRomanPSMT" w:hAnsi="TimesNewRomanPSMT" w:cs="TimesNewRomanPSMT"/>
        </w:rPr>
        <w:t xml:space="preserve"> za nevýherné</w:t>
      </w:r>
    </w:p>
    <w:p w:rsidR="008460CD" w:rsidRDefault="008460CD" w:rsidP="008460CD">
      <w:pPr>
        <w:autoSpaceDE w:val="0"/>
        <w:autoSpaceDN w:val="0"/>
        <w:adjustRightInd w:val="0"/>
        <w:ind w:firstLine="360"/>
        <w:jc w:val="both"/>
        <w:rPr>
          <w:rFonts w:ascii="TimesNewRomanPSMT" w:hAnsi="TimesNewRomanPSMT" w:cs="TimesNewRomanPSMT"/>
        </w:rPr>
      </w:pPr>
      <w:r>
        <w:rPr>
          <w:rFonts w:ascii="TimesNewRomanPSMT" w:hAnsi="TimesNewRomanPSMT" w:cs="TimesNewRomanPSMT"/>
        </w:rPr>
        <w:t>hracie prístroje pod</w:t>
      </w:r>
      <w:r>
        <w:rPr>
          <w:rFonts w:ascii="TimesNewRomanPSMT CE" w:hAnsi="TimesNewRomanPSMT CE" w:cs="TimesNewRomanPSMT CE"/>
        </w:rPr>
        <w:t>ľ</w:t>
      </w:r>
      <w:r>
        <w:rPr>
          <w:rFonts w:ascii="TimesNewRomanPSMT" w:hAnsi="TimesNewRomanPSMT" w:cs="TimesNewRomanPSMT"/>
        </w:rPr>
        <w:t>a tohto VZN a v priebehu zda</w:t>
      </w:r>
      <w:r>
        <w:rPr>
          <w:rFonts w:ascii="TimesNewRomanPSMT CE" w:hAnsi="TimesNewRomanPSMT CE" w:cs="TimesNewRomanPSMT CE"/>
        </w:rPr>
        <w:t>ň</w:t>
      </w:r>
      <w:r>
        <w:rPr>
          <w:rFonts w:ascii="TimesNewRomanPSMT" w:hAnsi="TimesNewRomanPSMT" w:cs="TimesNewRomanPSMT"/>
        </w:rPr>
        <w:t>ovacieho obdobia zanikla da</w:t>
      </w:r>
      <w:r>
        <w:rPr>
          <w:rFonts w:ascii="TimesNewRomanPSMT CE" w:hAnsi="TimesNewRomanPSMT CE" w:cs="TimesNewRomanPSMT CE"/>
        </w:rPr>
        <w:t>ň</w:t>
      </w:r>
      <w:r>
        <w:rPr>
          <w:rFonts w:ascii="TimesNewRomanPSMT" w:hAnsi="TimesNewRomanPSMT" w:cs="TimesNewRomanPSMT"/>
        </w:rPr>
        <w:t>ová</w:t>
      </w:r>
    </w:p>
    <w:p w:rsidR="008460CD" w:rsidRDefault="008460CD" w:rsidP="008460CD">
      <w:pPr>
        <w:autoSpaceDE w:val="0"/>
        <w:autoSpaceDN w:val="0"/>
        <w:adjustRightInd w:val="0"/>
        <w:ind w:firstLine="360"/>
        <w:jc w:val="both"/>
        <w:rPr>
          <w:rFonts w:ascii="TimesNewRomanPSMT" w:hAnsi="TimesNewRomanPSMT" w:cs="TimesNewRomanPSMT"/>
        </w:rPr>
      </w:pPr>
      <w:r>
        <w:rPr>
          <w:rFonts w:ascii="TimesNewRomanPSMT" w:hAnsi="TimesNewRomanPSMT" w:cs="TimesNewRomanPSMT"/>
        </w:rPr>
        <w:t>povinnos</w:t>
      </w:r>
      <w:r>
        <w:rPr>
          <w:rFonts w:ascii="TimesNewRomanPSMT CE" w:hAnsi="TimesNewRomanPSMT CE" w:cs="TimesNewRomanPSMT CE"/>
        </w:rPr>
        <w:t>ť</w:t>
      </w:r>
      <w:r>
        <w:rPr>
          <w:rFonts w:ascii="TimesNewRomanPSMT" w:hAnsi="TimesNewRomanPSMT" w:cs="TimesNewRomanPSMT"/>
        </w:rPr>
        <w:t xml:space="preserve">, správca dane vyrubí rozhodnutím pomernú </w:t>
      </w:r>
      <w:r>
        <w:rPr>
          <w:rFonts w:ascii="TimesNewRomanPSMT CE" w:hAnsi="TimesNewRomanPSMT CE" w:cs="TimesNewRomanPSMT CE"/>
        </w:rPr>
        <w:t>č</w:t>
      </w:r>
      <w:r>
        <w:rPr>
          <w:rFonts w:ascii="TimesNewRomanPSMT" w:hAnsi="TimesNewRomanPSMT" w:cs="TimesNewRomanPSMT"/>
        </w:rPr>
        <w:t>as</w:t>
      </w:r>
      <w:r>
        <w:rPr>
          <w:rFonts w:ascii="TimesNewRomanPSMT CE" w:hAnsi="TimesNewRomanPSMT CE" w:cs="TimesNewRomanPSMT CE"/>
        </w:rPr>
        <w:t>ť</w:t>
      </w:r>
      <w:r>
        <w:rPr>
          <w:rFonts w:ascii="TimesNewRomanPSMT" w:hAnsi="TimesNewRomanPSMT" w:cs="TimesNewRomanPSMT"/>
        </w:rPr>
        <w:t xml:space="preserve"> dane do zániku da</w:t>
      </w:r>
      <w:r>
        <w:rPr>
          <w:rFonts w:ascii="TimesNewRomanPSMT CE" w:hAnsi="TimesNewRomanPSMT CE" w:cs="TimesNewRomanPSMT CE"/>
        </w:rPr>
        <w:t>ň</w:t>
      </w:r>
      <w:r>
        <w:rPr>
          <w:rFonts w:ascii="TimesNewRomanPSMT" w:hAnsi="TimesNewRomanPSMT" w:cs="TimesNewRomanPSMT"/>
        </w:rPr>
        <w:t>ovej</w:t>
      </w:r>
    </w:p>
    <w:p w:rsidR="008460CD" w:rsidRDefault="008460CD" w:rsidP="008460C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povinnosti pod</w:t>
      </w:r>
      <w:r>
        <w:rPr>
          <w:rFonts w:ascii="TimesNewRomanPSMT CE" w:hAnsi="TimesNewRomanPSMT CE" w:cs="TimesNewRomanPSMT CE"/>
        </w:rPr>
        <w:t>ľ</w:t>
      </w:r>
      <w:r>
        <w:rPr>
          <w:rFonts w:ascii="TimesNewRomanPSMT" w:hAnsi="TimesNewRomanPSMT" w:cs="TimesNewRomanPSMT"/>
        </w:rPr>
        <w:t>a § 26, 48, 56 zákona o miestnych daniach.</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(5) Pri dohode spoluvlastníkov správca dane vyrubí da</w:t>
      </w:r>
      <w:r>
        <w:rPr>
          <w:rFonts w:ascii="TimesNewRomanPSMT CE" w:hAnsi="TimesNewRomanPSMT CE" w:cs="TimesNewRomanPSMT CE"/>
        </w:rPr>
        <w:t>ň</w:t>
      </w: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rozhodnutím</w:t>
      </w:r>
    </w:p>
    <w:p w:rsidR="008460CD" w:rsidRDefault="008460CD" w:rsidP="008460CD">
      <w:pPr>
        <w:autoSpaceDE w:val="0"/>
        <w:autoSpaceDN w:val="0"/>
        <w:adjustRightInd w:val="0"/>
        <w:ind w:firstLine="360"/>
        <w:rPr>
          <w:rFonts w:ascii="TimesNewRomanPSMT" w:hAnsi="TimesNewRomanPSMT" w:cs="TimesNewRomanPSMT"/>
        </w:rPr>
      </w:pPr>
      <w:r>
        <w:rPr>
          <w:rFonts w:ascii="TimesNewRomanPSMT" w:hAnsi="TimesNewRomanPSMT" w:cs="TimesNewRomanPSMT"/>
        </w:rPr>
        <w:t>zástupcovi, ktorý podal príslušné priznanie a pri bezpodielovom spoluvlastníctve</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manželov, tomu z manželov, ktorý podal príslušné priznanie.</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(6) Správca dane na základe dodato</w:t>
      </w:r>
      <w:r>
        <w:rPr>
          <w:rFonts w:ascii="TimesNewRomanPSMT CE" w:hAnsi="TimesNewRomanPSMT CE" w:cs="TimesNewRomanPSMT CE"/>
        </w:rPr>
        <w:t>č</w:t>
      </w:r>
      <w:r>
        <w:rPr>
          <w:rFonts w:ascii="TimesNewRomanPSMT" w:hAnsi="TimesNewRomanPSMT" w:cs="TimesNewRomanPSMT"/>
        </w:rPr>
        <w:t>ného priznania a dodato</w:t>
      </w:r>
      <w:r>
        <w:rPr>
          <w:rFonts w:ascii="TimesNewRomanPSMT CE" w:hAnsi="TimesNewRomanPSMT CE" w:cs="TimesNewRomanPSMT CE"/>
        </w:rPr>
        <w:t>č</w:t>
      </w:r>
      <w:r>
        <w:rPr>
          <w:rFonts w:ascii="TimesNewRomanPSMT" w:hAnsi="TimesNewRomanPSMT" w:cs="TimesNewRomanPSMT"/>
        </w:rPr>
        <w:t xml:space="preserve">ného </w:t>
      </w:r>
      <w:r>
        <w:rPr>
          <w:rFonts w:ascii="TimesNewRomanPSMT CE" w:hAnsi="TimesNewRomanPSMT CE" w:cs="TimesNewRomanPSMT CE"/>
        </w:rPr>
        <w:t>č</w:t>
      </w:r>
      <w:r>
        <w:rPr>
          <w:rFonts w:ascii="TimesNewRomanPSMT" w:hAnsi="TimesNewRomanPSMT" w:cs="TimesNewRomanPSMT"/>
        </w:rPr>
        <w:t>iastkového priznania</w:t>
      </w:r>
    </w:p>
    <w:p w:rsidR="008460CD" w:rsidRDefault="008460CD" w:rsidP="008460CD">
      <w:pPr>
        <w:autoSpaceDE w:val="0"/>
        <w:autoSpaceDN w:val="0"/>
        <w:adjustRightInd w:val="0"/>
        <w:ind w:firstLine="360"/>
        <w:rPr>
          <w:rFonts w:ascii="TimesNewRomanPSMT" w:hAnsi="TimesNewRomanPSMT" w:cs="TimesNewRomanPSMT"/>
        </w:rPr>
      </w:pPr>
      <w:r>
        <w:rPr>
          <w:rFonts w:ascii="TimesNewRomanPSMT" w:hAnsi="TimesNewRomanPSMT" w:cs="TimesNewRomanPSMT"/>
        </w:rPr>
        <w:t>vyrubí rozhodnutím rozdiel dane z nehnute</w:t>
      </w:r>
      <w:r>
        <w:rPr>
          <w:rFonts w:ascii="TimesNewRomanPSMT CE" w:hAnsi="TimesNewRomanPSMT CE" w:cs="TimesNewRomanPSMT CE"/>
        </w:rPr>
        <w:t>ľ</w:t>
      </w:r>
      <w:r>
        <w:rPr>
          <w:rFonts w:ascii="TimesNewRomanPSMT" w:hAnsi="TimesNewRomanPSMT" w:cs="TimesNewRomanPSMT"/>
        </w:rPr>
        <w:t>ností, dane za psa, dane za predajné automaty</w:t>
      </w:r>
    </w:p>
    <w:p w:rsidR="008460CD" w:rsidRDefault="008460CD" w:rsidP="008460CD">
      <w:pPr>
        <w:autoSpaceDE w:val="0"/>
        <w:autoSpaceDN w:val="0"/>
        <w:adjustRightInd w:val="0"/>
        <w:ind w:firstLine="360"/>
        <w:rPr>
          <w:rFonts w:ascii="TimesNewRomanPSMT" w:hAnsi="TimesNewRomanPSMT" w:cs="TimesNewRomanPSMT"/>
        </w:rPr>
      </w:pPr>
      <w:r>
        <w:rPr>
          <w:rFonts w:ascii="TimesNewRomanPSMT" w:hAnsi="TimesNewRomanPSMT" w:cs="TimesNewRomanPSMT"/>
        </w:rPr>
        <w:t>a dane za nevýherné hracie prístroje na zda</w:t>
      </w:r>
      <w:r>
        <w:rPr>
          <w:rFonts w:ascii="TimesNewRomanPSMT CE" w:hAnsi="TimesNewRomanPSMT CE" w:cs="TimesNewRomanPSMT CE"/>
        </w:rPr>
        <w:t>ň</w:t>
      </w:r>
      <w:r>
        <w:rPr>
          <w:rFonts w:ascii="TimesNewRomanPSMT" w:hAnsi="TimesNewRomanPSMT" w:cs="TimesNewRomanPSMT"/>
        </w:rPr>
        <w:t>ovacie obdobie, ktorého sa dodato</w:t>
      </w:r>
      <w:r>
        <w:rPr>
          <w:rFonts w:ascii="TimesNewRomanPSMT CE" w:hAnsi="TimesNewRomanPSMT CE" w:cs="TimesNewRomanPSMT CE"/>
        </w:rPr>
        <w:t>č</w:t>
      </w:r>
      <w:r>
        <w:rPr>
          <w:rFonts w:ascii="TimesNewRomanPSMT" w:hAnsi="TimesNewRomanPSMT" w:cs="TimesNewRomanPSMT"/>
        </w:rPr>
        <w:t>né</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priznanie týka a tiež na nasledujúce zda</w:t>
      </w:r>
      <w:r>
        <w:rPr>
          <w:rFonts w:ascii="TimesNewRomanPSMT CE" w:hAnsi="TimesNewRomanPSMT CE" w:cs="TimesNewRomanPSMT CE"/>
        </w:rPr>
        <w:t>ň</w:t>
      </w:r>
      <w:r>
        <w:rPr>
          <w:rFonts w:ascii="TimesNewRomanPSMT" w:hAnsi="TimesNewRomanPSMT" w:cs="TimesNewRomanPSMT"/>
        </w:rPr>
        <w:t>ovacie obdobia, v ktorých boli da</w:t>
      </w:r>
      <w:r>
        <w:rPr>
          <w:rFonts w:ascii="TimesNewRomanPSMT CE" w:hAnsi="TimesNewRomanPSMT CE" w:cs="TimesNewRomanPSMT CE"/>
        </w:rPr>
        <w:t>ň</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r>
        <w:rPr>
          <w:rFonts w:ascii="TimesNewRomanPSMT" w:hAnsi="TimesNewRomanPSMT" w:cs="TimesNewRomanPSMT"/>
        </w:rPr>
        <w:t xml:space="preserve"> za predajné automaty a da</w:t>
      </w:r>
      <w:r>
        <w:rPr>
          <w:rFonts w:ascii="TimesNewRomanPSMT CE" w:hAnsi="TimesNewRomanPSMT CE" w:cs="TimesNewRomanPSMT CE"/>
        </w:rPr>
        <w:t>ň</w:t>
      </w:r>
      <w:r>
        <w:rPr>
          <w:rFonts w:ascii="TimesNewRomanPSMT" w:hAnsi="TimesNewRomanPSMT" w:cs="TimesNewRomanPSMT"/>
        </w:rPr>
        <w:t xml:space="preserve"> za nevýherné hracie prístroje</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vyrubená aj bez podania priznania k dani z nehnute</w:t>
      </w:r>
      <w:r>
        <w:rPr>
          <w:rFonts w:ascii="TimesNewRomanPSMT CE" w:hAnsi="TimesNewRomanPSMT CE" w:cs="TimesNewRomanPSMT CE"/>
        </w:rPr>
        <w:t>ľ</w:t>
      </w:r>
      <w:r>
        <w:rPr>
          <w:rFonts w:ascii="TimesNewRomanPSMT" w:hAnsi="TimesNewRomanPSMT" w:cs="TimesNewRomanPSMT"/>
        </w:rPr>
        <w:t>ností, k dani za psa, k dani za</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predajné automaty a k dani za nevýherné hracie prístroje alebo niektorej z nich</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a </w:t>
      </w:r>
      <w:r>
        <w:rPr>
          <w:rFonts w:ascii="TimesNewRomanPSMT CE" w:hAnsi="TimesNewRomanPSMT CE" w:cs="TimesNewRomanPSMT CE"/>
        </w:rPr>
        <w:t>č</w:t>
      </w:r>
      <w:r>
        <w:rPr>
          <w:rFonts w:ascii="TimesNewRomanPSMT" w:hAnsi="TimesNewRomanPSMT" w:cs="TimesNewRomanPSMT"/>
        </w:rPr>
        <w:t>iastkového priznania k týmto daniam alebo niektorej z nich, ak sa na nasledujúce</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zda</w:t>
      </w:r>
      <w:r>
        <w:rPr>
          <w:rFonts w:ascii="TimesNewRomanPSMT CE" w:hAnsi="TimesNewRomanPSMT CE" w:cs="TimesNewRomanPSMT CE"/>
        </w:rPr>
        <w:t>ň</w:t>
      </w:r>
      <w:r>
        <w:rPr>
          <w:rFonts w:ascii="TimesNewRomanPSMT" w:hAnsi="TimesNewRomanPSMT" w:cs="TimesNewRomanPSMT"/>
        </w:rPr>
        <w:t>ovacie obdobia dodato</w:t>
      </w:r>
      <w:r>
        <w:rPr>
          <w:rFonts w:ascii="TimesNewRomanPSMT CE" w:hAnsi="TimesNewRomanPSMT CE" w:cs="TimesNewRomanPSMT CE"/>
        </w:rPr>
        <w:t>č</w:t>
      </w:r>
      <w:r>
        <w:rPr>
          <w:rFonts w:ascii="TimesNewRomanPSMT" w:hAnsi="TimesNewRomanPSMT" w:cs="TimesNewRomanPSMT"/>
        </w:rPr>
        <w:t>né priznanie vz</w:t>
      </w:r>
      <w:r>
        <w:rPr>
          <w:rFonts w:ascii="TimesNewRomanPSMT CE" w:hAnsi="TimesNewRomanPSMT CE" w:cs="TimesNewRomanPSMT CE"/>
        </w:rPr>
        <w:t>ť</w:t>
      </w:r>
      <w:r>
        <w:rPr>
          <w:rFonts w:ascii="TimesNewRomanPSMT" w:hAnsi="TimesNewRomanPSMT" w:cs="TimesNewRomanPSMT"/>
        </w:rPr>
        <w:t>ahuje.</w:t>
      </w:r>
    </w:p>
    <w:p w:rsidR="008460CD" w:rsidRDefault="008460CD" w:rsidP="008460CD">
      <w:pPr>
        <w:autoSpaceDE w:val="0"/>
        <w:autoSpaceDN w:val="0"/>
        <w:adjustRightInd w:val="0"/>
        <w:jc w:val="both"/>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(7) Ak da</w:t>
      </w:r>
      <w:r>
        <w:rPr>
          <w:rFonts w:ascii="TimesNewRomanPSMT CE" w:hAnsi="TimesNewRomanPSMT CE" w:cs="TimesNewRomanPSMT CE"/>
        </w:rPr>
        <w:t>ň</w:t>
      </w:r>
      <w:r>
        <w:rPr>
          <w:rFonts w:ascii="TimesNewRomanPSMT" w:hAnsi="TimesNewRomanPSMT" w:cs="TimesNewRomanPSMT"/>
        </w:rPr>
        <w:t>ovník podal dodato</w:t>
      </w:r>
      <w:r>
        <w:rPr>
          <w:rFonts w:ascii="TimesNewRomanPSMT CE" w:hAnsi="TimesNewRomanPSMT CE" w:cs="TimesNewRomanPSMT CE"/>
        </w:rPr>
        <w:t>č</w:t>
      </w:r>
      <w:r>
        <w:rPr>
          <w:rFonts w:ascii="TimesNewRomanPSMT" w:hAnsi="TimesNewRomanPSMT" w:cs="TimesNewRomanPSMT"/>
        </w:rPr>
        <w:t>né priznanie na zda</w:t>
      </w:r>
      <w:r>
        <w:rPr>
          <w:rFonts w:ascii="TimesNewRomanPSMT CE" w:hAnsi="TimesNewRomanPSMT CE" w:cs="TimesNewRomanPSMT CE"/>
        </w:rPr>
        <w:t>ň</w:t>
      </w:r>
      <w:r>
        <w:rPr>
          <w:rFonts w:ascii="TimesNewRomanPSMT" w:hAnsi="TimesNewRomanPSMT" w:cs="TimesNewRomanPSMT"/>
        </w:rPr>
        <w:t>ovacie obdobie, na ktoré už podal</w:t>
      </w:r>
    </w:p>
    <w:p w:rsidR="008460CD" w:rsidRDefault="008460CD" w:rsidP="008460CD">
      <w:pPr>
        <w:autoSpaceDE w:val="0"/>
        <w:autoSpaceDN w:val="0"/>
        <w:adjustRightInd w:val="0"/>
        <w:ind w:left="360"/>
        <w:rPr>
          <w:rFonts w:ascii="TimesNewRomanPSMT" w:hAnsi="TimesNewRomanPSMT" w:cs="TimesNewRomanPSMT"/>
        </w:rPr>
      </w:pPr>
      <w:r>
        <w:rPr>
          <w:rFonts w:ascii="TimesNewRomanPSMT" w:hAnsi="TimesNewRomanPSMT" w:cs="TimesNewRomanPSMT"/>
        </w:rPr>
        <w:t>priznanie k dani z nehnute</w:t>
      </w:r>
      <w:r>
        <w:rPr>
          <w:rFonts w:ascii="TimesNewRomanPSMT CE" w:hAnsi="TimesNewRomanPSMT CE" w:cs="TimesNewRomanPSMT CE"/>
        </w:rPr>
        <w:t>ľ</w:t>
      </w:r>
      <w:r>
        <w:rPr>
          <w:rFonts w:ascii="TimesNewRomanPSMT" w:hAnsi="TimesNewRomanPSMT" w:cs="TimesNewRomanPSMT"/>
        </w:rPr>
        <w:t>ností, k dani za psa, k dani za predajné automaty a k dani za</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nevýherné hracie prístroje alebo niektorej z nich a </w:t>
      </w:r>
      <w:r>
        <w:rPr>
          <w:rFonts w:ascii="TimesNewRomanPSMT CE" w:hAnsi="TimesNewRomanPSMT CE" w:cs="TimesNewRomanPSMT CE"/>
        </w:rPr>
        <w:t>č</w:t>
      </w:r>
      <w:r>
        <w:rPr>
          <w:rFonts w:ascii="TimesNewRomanPSMT" w:hAnsi="TimesNewRomanPSMT" w:cs="TimesNewRomanPSMT"/>
        </w:rPr>
        <w:t>iastkové priznanie k týmto daniam</w:t>
      </w:r>
    </w:p>
    <w:p w:rsidR="008460CD" w:rsidRDefault="008460CD" w:rsidP="008460CD">
      <w:pPr>
        <w:autoSpaceDE w:val="0"/>
        <w:autoSpaceDN w:val="0"/>
        <w:adjustRightInd w:val="0"/>
        <w:jc w:val="center"/>
        <w:rPr>
          <w:rFonts w:ascii="TimesNewRomanPSMT" w:hAnsi="TimesNewRomanPSMT" w:cs="TimesNewRomanPSMT"/>
        </w:rPr>
      </w:pPr>
      <w:r>
        <w:rPr>
          <w:rFonts w:ascii="TimesNewRomanPSMT" w:hAnsi="TimesNewRomanPSMT" w:cs="TimesNewRomanPSMT"/>
        </w:rPr>
        <w:lastRenderedPageBreak/>
        <w:t>-10-</w:t>
      </w:r>
    </w:p>
    <w:p w:rsidR="008460CD" w:rsidRDefault="008460CD" w:rsidP="008460CD">
      <w:pPr>
        <w:autoSpaceDE w:val="0"/>
        <w:autoSpaceDN w:val="0"/>
        <w:adjustRightInd w:val="0"/>
        <w:jc w:val="center"/>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alebo niektorej z nich, a da</w:t>
      </w:r>
      <w:r>
        <w:rPr>
          <w:rFonts w:ascii="TimesNewRomanPSMT CE" w:hAnsi="TimesNewRomanPSMT CE" w:cs="TimesNewRomanPSMT CE"/>
        </w:rPr>
        <w:t>ň</w:t>
      </w: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r>
        <w:rPr>
          <w:rFonts w:ascii="TimesNewRomanPSMT" w:hAnsi="TimesNewRomanPSMT" w:cs="TimesNewRomanPSMT"/>
        </w:rPr>
        <w:t xml:space="preserve"> za predajné automaty a da</w:t>
      </w:r>
      <w:r>
        <w:rPr>
          <w:rFonts w:ascii="TimesNewRomanPSMT CE" w:hAnsi="TimesNewRomanPSMT CE" w:cs="TimesNewRomanPSMT CE"/>
        </w:rPr>
        <w:t>ň</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za nevýherné hracie prístroje ešte neboli vyrubené na základe podaného priznania k dani</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k dani za psa, k dani za predajné automaty a k dani za nevýherné hracie</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prístroje alebo niektorej z nich a </w:t>
      </w:r>
      <w:r>
        <w:rPr>
          <w:rFonts w:ascii="TimesNewRomanPSMT CE" w:hAnsi="TimesNewRomanPSMT CE" w:cs="TimesNewRomanPSMT CE"/>
        </w:rPr>
        <w:t>č</w:t>
      </w:r>
      <w:r>
        <w:rPr>
          <w:rFonts w:ascii="TimesNewRomanPSMT" w:hAnsi="TimesNewRomanPSMT" w:cs="TimesNewRomanPSMT"/>
        </w:rPr>
        <w:t>iastkového priznania k týmto daniam alebo niektorej</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 nich na zda</w:t>
      </w:r>
      <w:r>
        <w:rPr>
          <w:rFonts w:ascii="TimesNewRomanPSMT CE" w:hAnsi="TimesNewRomanPSMT CE" w:cs="TimesNewRomanPSMT CE"/>
        </w:rPr>
        <w:t>ň</w:t>
      </w:r>
      <w:r>
        <w:rPr>
          <w:rFonts w:ascii="TimesNewRomanPSMT" w:hAnsi="TimesNewRomanPSMT" w:cs="TimesNewRomanPSMT"/>
        </w:rPr>
        <w:t>ovacie obdobie, správca dane vyrubí da</w:t>
      </w:r>
      <w:r>
        <w:rPr>
          <w:rFonts w:ascii="TimesNewRomanPSMT CE" w:hAnsi="TimesNewRomanPSMT CE" w:cs="TimesNewRomanPSMT CE"/>
        </w:rPr>
        <w:t>ň</w:t>
      </w: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za predajné automaty a da</w:t>
      </w:r>
      <w:r>
        <w:rPr>
          <w:rFonts w:ascii="TimesNewRomanPSMT CE" w:hAnsi="TimesNewRomanPSMT CE" w:cs="TimesNewRomanPSMT CE"/>
        </w:rPr>
        <w:t>ň</w:t>
      </w:r>
      <w:r>
        <w:rPr>
          <w:rFonts w:ascii="TimesNewRomanPSMT" w:hAnsi="TimesNewRomanPSMT" w:cs="TimesNewRomanPSMT"/>
        </w:rPr>
        <w:t xml:space="preserve"> za nevýherné hracie prístroje alebo niektorú z nich</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s prihliadnutím na dodato</w:t>
      </w:r>
      <w:r>
        <w:rPr>
          <w:rFonts w:ascii="TimesNewRomanPSMT CE" w:hAnsi="TimesNewRomanPSMT CE" w:cs="TimesNewRomanPSMT CE"/>
        </w:rPr>
        <w:t>č</w:t>
      </w:r>
      <w:r>
        <w:rPr>
          <w:rFonts w:ascii="TimesNewRomanPSMT" w:hAnsi="TimesNewRomanPSMT" w:cs="TimesNewRomanPSMT"/>
        </w:rPr>
        <w:t>né priznanie.</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(8) V</w:t>
      </w:r>
      <w:r>
        <w:rPr>
          <w:rFonts w:ascii="TimesNewRomanPSMT CE" w:hAnsi="TimesNewRomanPSMT CE" w:cs="TimesNewRomanPSMT CE"/>
        </w:rPr>
        <w:t>č</w:t>
      </w:r>
      <w:r>
        <w:rPr>
          <w:rFonts w:ascii="TimesNewRomanPSMT" w:hAnsi="TimesNewRomanPSMT" w:cs="TimesNewRomanPSMT"/>
        </w:rPr>
        <w:t>as podané odvolanie proti rozhodnutiu pod</w:t>
      </w:r>
      <w:r>
        <w:rPr>
          <w:rFonts w:ascii="TimesNewRomanPSMT CE" w:hAnsi="TimesNewRomanPSMT CE" w:cs="TimesNewRomanPSMT CE"/>
        </w:rPr>
        <w:t>ľ</w:t>
      </w:r>
      <w:r>
        <w:rPr>
          <w:rFonts w:ascii="TimesNewRomanPSMT" w:hAnsi="TimesNewRomanPSMT" w:cs="TimesNewRomanPSMT"/>
        </w:rPr>
        <w:t>a VZN má odkladný ú</w:t>
      </w:r>
      <w:r>
        <w:rPr>
          <w:rFonts w:ascii="TimesNewRomanPSMT CE" w:hAnsi="TimesNewRomanPSMT CE" w:cs="TimesNewRomanPSMT CE"/>
        </w:rPr>
        <w:t>č</w:t>
      </w:r>
      <w:r>
        <w:rPr>
          <w:rFonts w:ascii="TimesNewRomanPSMT" w:hAnsi="TimesNewRomanPSMT" w:cs="TimesNewRomanPSMT"/>
        </w:rPr>
        <w:t xml:space="preserve">inok v tej </w:t>
      </w:r>
      <w:r>
        <w:rPr>
          <w:rFonts w:ascii="TimesNewRomanPSMT CE" w:hAnsi="TimesNewRomanPSMT CE" w:cs="TimesNewRomanPSMT CE"/>
        </w:rPr>
        <w:t>č</w:t>
      </w:r>
      <w:r>
        <w:rPr>
          <w:rFonts w:ascii="TimesNewRomanPSMT" w:hAnsi="TimesNewRomanPSMT" w:cs="TimesNewRomanPSMT"/>
        </w:rPr>
        <w:t>asti</w:t>
      </w:r>
    </w:p>
    <w:p w:rsidR="008460CD" w:rsidRDefault="008460CD" w:rsidP="008460CD">
      <w:pPr>
        <w:autoSpaceDE w:val="0"/>
        <w:autoSpaceDN w:val="0"/>
        <w:adjustRightInd w:val="0"/>
        <w:ind w:left="360"/>
        <w:rPr>
          <w:rFonts w:ascii="TimesNewRomanPSMT" w:hAnsi="TimesNewRomanPSMT" w:cs="TimesNewRomanPSMT"/>
        </w:rPr>
      </w:pPr>
      <w:r>
        <w:rPr>
          <w:rFonts w:ascii="TimesNewRomanPSMT" w:hAnsi="TimesNewRomanPSMT" w:cs="TimesNewRomanPSMT"/>
        </w:rPr>
        <w:t>výroku, ktorá bola odvolaním napadnutá; právoplatnos</w:t>
      </w:r>
      <w:r>
        <w:rPr>
          <w:rFonts w:ascii="TimesNewRomanPSMT CE" w:hAnsi="TimesNewRomanPSMT CE" w:cs="TimesNewRomanPSMT CE"/>
        </w:rPr>
        <w:t>ť</w:t>
      </w:r>
      <w:r>
        <w:rPr>
          <w:rFonts w:ascii="TimesNewRomanPSMT" w:hAnsi="TimesNewRomanPSMT" w:cs="TimesNewRomanPSMT"/>
        </w:rPr>
        <w:t xml:space="preserve"> ostatných výrokov nie je</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dotknutá.</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(9) Vyrubená da</w:t>
      </w:r>
      <w:r>
        <w:rPr>
          <w:rFonts w:ascii="TimesNewRomanPSMT CE" w:hAnsi="TimesNewRomanPSMT CE" w:cs="TimesNewRomanPSMT CE"/>
        </w:rPr>
        <w:t>ň</w:t>
      </w:r>
      <w:r>
        <w:rPr>
          <w:rFonts w:ascii="TimesNewRomanPSMT" w:hAnsi="TimesNewRomanPSMT" w:cs="TimesNewRomanPSMT"/>
        </w:rPr>
        <w:t xml:space="preserve"> z nehnute</w:t>
      </w:r>
      <w:r>
        <w:rPr>
          <w:rFonts w:ascii="TimesNewRomanPSMT CE" w:hAnsi="TimesNewRomanPSMT CE" w:cs="TimesNewRomanPSMT CE"/>
        </w:rPr>
        <w:t>ľ</w:t>
      </w:r>
      <w:r>
        <w:rPr>
          <w:rFonts w:ascii="TimesNewRomanPSMT" w:hAnsi="TimesNewRomanPSMT" w:cs="TimesNewRomanPSMT"/>
        </w:rPr>
        <w:t>ností, da</w:t>
      </w:r>
      <w:r>
        <w:rPr>
          <w:rFonts w:ascii="TimesNewRomanPSMT CE" w:hAnsi="TimesNewRomanPSMT CE" w:cs="TimesNewRomanPSMT CE"/>
        </w:rPr>
        <w:t>ň</w:t>
      </w:r>
      <w:r>
        <w:rPr>
          <w:rFonts w:ascii="TimesNewRomanPSMT" w:hAnsi="TimesNewRomanPSMT" w:cs="TimesNewRomanPSMT"/>
        </w:rPr>
        <w:t xml:space="preserve"> za psa, da</w:t>
      </w:r>
      <w:r>
        <w:rPr>
          <w:rFonts w:ascii="TimesNewRomanPSMT CE" w:hAnsi="TimesNewRomanPSMT CE" w:cs="TimesNewRomanPSMT CE"/>
        </w:rPr>
        <w:t>ň</w:t>
      </w:r>
      <w:r>
        <w:rPr>
          <w:rFonts w:ascii="TimesNewRomanPSMT" w:hAnsi="TimesNewRomanPSMT" w:cs="TimesNewRomanPSMT"/>
        </w:rPr>
        <w:t xml:space="preserve"> za predajné automaty a da</w:t>
      </w:r>
      <w:r>
        <w:rPr>
          <w:rFonts w:ascii="TimesNewRomanPSMT CE" w:hAnsi="TimesNewRomanPSMT CE" w:cs="TimesNewRomanPSMT CE"/>
        </w:rPr>
        <w:t>ň</w:t>
      </w:r>
      <w:r>
        <w:rPr>
          <w:rFonts w:ascii="TimesNewRomanPSMT" w:hAnsi="TimesNewRomanPSMT" w:cs="TimesNewRomanPSMT"/>
        </w:rPr>
        <w:t xml:space="preserve"> za nevýherné</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hracie prístroje sú splatné do 15 dní odo d</w:t>
      </w:r>
      <w:r>
        <w:rPr>
          <w:rFonts w:ascii="TimesNewRomanPSMT CE" w:hAnsi="TimesNewRomanPSMT CE" w:cs="TimesNewRomanPSMT CE"/>
        </w:rPr>
        <w:t>ň</w:t>
      </w:r>
      <w:r>
        <w:rPr>
          <w:rFonts w:ascii="TimesNewRomanPSMT" w:hAnsi="TimesNewRomanPSMT" w:cs="TimesNewRomanPSMT"/>
        </w:rPr>
        <w:t>a nadobudnutia právoplatnosti rozhodnutia.</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(10) Správca dane môže ur</w:t>
      </w:r>
      <w:r>
        <w:rPr>
          <w:rFonts w:ascii="TimesNewRomanPSMT CE" w:hAnsi="TimesNewRomanPSMT CE" w:cs="TimesNewRomanPSMT CE"/>
        </w:rPr>
        <w:t>č</w:t>
      </w:r>
      <w:r>
        <w:rPr>
          <w:rFonts w:ascii="TimesNewRomanPSMT" w:hAnsi="TimesNewRomanPSMT" w:cs="TimesNewRomanPSMT"/>
        </w:rPr>
        <w:t>i</w:t>
      </w:r>
      <w:r>
        <w:rPr>
          <w:rFonts w:ascii="TimesNewRomanPSMT CE" w:hAnsi="TimesNewRomanPSMT CE" w:cs="TimesNewRomanPSMT CE"/>
        </w:rPr>
        <w:t>ť</w:t>
      </w:r>
      <w:r>
        <w:rPr>
          <w:rFonts w:ascii="TimesNewRomanPSMT" w:hAnsi="TimesNewRomanPSMT" w:cs="TimesNewRomanPSMT"/>
        </w:rPr>
        <w:t xml:space="preserve"> platenie dane z nehnute</w:t>
      </w:r>
      <w:r>
        <w:rPr>
          <w:rFonts w:ascii="TimesNewRomanPSMT CE" w:hAnsi="TimesNewRomanPSMT CE" w:cs="TimesNewRomanPSMT CE"/>
        </w:rPr>
        <w:t>ľ</w:t>
      </w:r>
      <w:r>
        <w:rPr>
          <w:rFonts w:ascii="TimesNewRomanPSMT" w:hAnsi="TimesNewRomanPSMT" w:cs="TimesNewRomanPSMT"/>
        </w:rPr>
        <w:t>ností, dane za psa, dane za predajné</w:t>
      </w:r>
    </w:p>
    <w:p w:rsidR="008460CD" w:rsidRPr="0012164D" w:rsidRDefault="008460CD" w:rsidP="008460CD">
      <w:pPr>
        <w:autoSpaceDE w:val="0"/>
        <w:autoSpaceDN w:val="0"/>
        <w:adjustRightInd w:val="0"/>
        <w:ind w:left="540" w:hanging="540"/>
      </w:pPr>
      <w:r>
        <w:rPr>
          <w:rFonts w:ascii="TimesNewRomanPSMT" w:hAnsi="TimesNewRomanPSMT" w:cs="TimesNewRomanPSMT"/>
        </w:rPr>
        <w:t xml:space="preserve">        automaty a dane za nevýherné hracie prístroje v splátkach. Splátky dane sú splatné </w:t>
      </w:r>
      <w:r w:rsidRPr="0012164D">
        <w:t>v lehotách určených spr</w:t>
      </w:r>
      <w:r>
        <w:t>ávcom dane v rozhodnutí, ktorým</w:t>
      </w:r>
      <w:r w:rsidRPr="0012164D">
        <w:t xml:space="preserve"> sa vyrubuje daň. </w:t>
      </w:r>
    </w:p>
    <w:p w:rsidR="008460CD" w:rsidRDefault="008460CD" w:rsidP="008460CD">
      <w:pPr>
        <w:autoSpaceDE w:val="0"/>
        <w:autoSpaceDN w:val="0"/>
        <w:adjustRightInd w:val="0"/>
        <w:rPr>
          <w:rFonts w:ascii="TimesNewRomanPSMT" w:hAnsi="TimesNewRomanPSMT" w:cs="TimesNewRomanPSMT"/>
        </w:rPr>
      </w:pPr>
    </w:p>
    <w:p w:rsidR="008460CD" w:rsidRDefault="008460CD" w:rsidP="008460CD">
      <w:pPr>
        <w:autoSpaceDE w:val="0"/>
        <w:autoSpaceDN w:val="0"/>
        <w:adjustRightInd w:val="0"/>
        <w:rPr>
          <w:rFonts w:ascii="TimesNewRomanPSMT" w:hAnsi="TimesNewRomanPSMT" w:cs="TimesNewRomanPSMT"/>
        </w:rPr>
      </w:pPr>
    </w:p>
    <w:p w:rsidR="008460CD" w:rsidRPr="00FB0612" w:rsidRDefault="008460CD" w:rsidP="008460CD">
      <w:pPr>
        <w:rPr>
          <w:bCs/>
          <w:sz w:val="16"/>
          <w:szCs w:val="16"/>
        </w:rPr>
      </w:pPr>
    </w:p>
    <w:p w:rsidR="008460CD" w:rsidRDefault="008460CD" w:rsidP="008460C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13</w:t>
      </w:r>
    </w:p>
    <w:p w:rsidR="008460CD" w:rsidRPr="00A57885" w:rsidRDefault="008460CD" w:rsidP="008460CD">
      <w:pPr>
        <w:spacing w:line="300" w:lineRule="exact"/>
        <w:jc w:val="center"/>
        <w:rPr>
          <w:b/>
          <w:bCs/>
        </w:rPr>
      </w:pPr>
      <w:r>
        <w:rPr>
          <w:rFonts w:ascii="TimesNewRomanPS-BoldMT" w:hAnsi="TimesNewRomanPS-BoldMT" w:cs="TimesNewRomanPS-BoldMT"/>
          <w:b/>
          <w:bCs/>
        </w:rPr>
        <w:t>Spolo</w:t>
      </w:r>
      <w:r>
        <w:rPr>
          <w:rFonts w:ascii="TimesNewRomanPS-BoldMT CE" w:hAnsi="TimesNewRomanPS-BoldMT CE" w:cs="TimesNewRomanPS-BoldMT CE"/>
          <w:b/>
          <w:bCs/>
        </w:rPr>
        <w:t>č</w:t>
      </w:r>
      <w:r>
        <w:rPr>
          <w:rFonts w:ascii="TimesNewRomanPS-BoldMT" w:hAnsi="TimesNewRomanPS-BoldMT" w:cs="TimesNewRomanPS-BoldMT"/>
          <w:b/>
          <w:bCs/>
        </w:rPr>
        <w:t>né ustanovenia</w:t>
      </w:r>
      <w:r w:rsidRPr="00A57885">
        <w:rPr>
          <w:b/>
          <w:bCs/>
        </w:rPr>
        <w:t xml:space="preserve"> </w:t>
      </w:r>
    </w:p>
    <w:p w:rsidR="008460CD" w:rsidRPr="005C3BA2" w:rsidRDefault="008460CD" w:rsidP="008460CD">
      <w:pPr>
        <w:spacing w:line="300" w:lineRule="exact"/>
        <w:jc w:val="both"/>
        <w:rPr>
          <w:sz w:val="22"/>
          <w:szCs w:val="22"/>
        </w:rPr>
      </w:pPr>
    </w:p>
    <w:p w:rsidR="008460CD" w:rsidRDefault="008460CD" w:rsidP="008460CD">
      <w:pPr>
        <w:pStyle w:val="Zkladntext2"/>
        <w:numPr>
          <w:ilvl w:val="0"/>
          <w:numId w:val="21"/>
        </w:numPr>
        <w:spacing w:line="240" w:lineRule="auto"/>
        <w:ind w:left="426" w:hanging="426"/>
        <w:rPr>
          <w:color w:val="000000"/>
        </w:rPr>
      </w:pPr>
      <w:r w:rsidRPr="008917AC">
        <w:rPr>
          <w:color w:val="000000"/>
        </w:rPr>
        <w:t>Správu miestnych daní a miestneho po</w:t>
      </w:r>
      <w:r>
        <w:rPr>
          <w:color w:val="000000"/>
        </w:rPr>
        <w:t>platku vykonáva obec Medveďov</w:t>
      </w:r>
      <w:r w:rsidRPr="008917AC">
        <w:rPr>
          <w:color w:val="000000"/>
        </w:rPr>
        <w:t xml:space="preserve"> prostredníctvom starostu obce a poverených zamestnancov obce.</w:t>
      </w:r>
    </w:p>
    <w:p w:rsidR="008460CD" w:rsidRDefault="008460CD" w:rsidP="008460CD">
      <w:pPr>
        <w:pStyle w:val="Zkladntext2"/>
        <w:spacing w:line="240" w:lineRule="auto"/>
        <w:ind w:left="426"/>
        <w:rPr>
          <w:color w:val="000000"/>
        </w:rPr>
      </w:pPr>
    </w:p>
    <w:p w:rsidR="008460CD" w:rsidRDefault="008460CD" w:rsidP="008460CD">
      <w:pPr>
        <w:pStyle w:val="Zkladntext2"/>
        <w:numPr>
          <w:ilvl w:val="0"/>
          <w:numId w:val="21"/>
        </w:numPr>
        <w:spacing w:line="240" w:lineRule="auto"/>
        <w:ind w:left="426" w:hanging="426"/>
        <w:rPr>
          <w:color w:val="000000"/>
        </w:rPr>
      </w:pPr>
      <w:r>
        <w:rPr>
          <w:color w:val="000000"/>
        </w:rPr>
        <w:t>Správca dane nebude vyrubovať daň ktorá je nižšia ako 3,-€.</w:t>
      </w:r>
    </w:p>
    <w:p w:rsidR="008460CD" w:rsidRPr="008917AC" w:rsidRDefault="008460CD" w:rsidP="008460CD">
      <w:pPr>
        <w:pStyle w:val="Zkladntext2"/>
        <w:spacing w:line="240" w:lineRule="auto"/>
        <w:rPr>
          <w:color w:val="000000"/>
        </w:rPr>
      </w:pPr>
    </w:p>
    <w:p w:rsidR="008460CD" w:rsidRPr="00546F9C" w:rsidRDefault="008460CD" w:rsidP="008460CD">
      <w:pPr>
        <w:pStyle w:val="Zkladntext2"/>
        <w:numPr>
          <w:ilvl w:val="0"/>
          <w:numId w:val="21"/>
        </w:numPr>
        <w:spacing w:line="240" w:lineRule="auto"/>
        <w:ind w:left="426" w:hanging="426"/>
        <w:rPr>
          <w:bCs/>
          <w:sz w:val="22"/>
          <w:szCs w:val="22"/>
        </w:rPr>
      </w:pPr>
      <w:r w:rsidRPr="00974F23">
        <w:rPr>
          <w:color w:val="000000"/>
        </w:rPr>
        <w:t xml:space="preserve">Obec </w:t>
      </w:r>
      <w:r>
        <w:rPr>
          <w:color w:val="000000"/>
        </w:rPr>
        <w:t>Medveďov</w:t>
      </w:r>
      <w:r w:rsidRPr="00974F23">
        <w:rPr>
          <w:color w:val="000000"/>
        </w:rPr>
        <w:t xml:space="preserve"> </w:t>
      </w:r>
      <w:r w:rsidRPr="00AE10CC">
        <w:rPr>
          <w:b/>
          <w:color w:val="000000"/>
        </w:rPr>
        <w:t>neposkytuje daňovú úľavu</w:t>
      </w:r>
      <w:r w:rsidRPr="00974F23">
        <w:rPr>
          <w:color w:val="000000"/>
        </w:rPr>
        <w:t xml:space="preserve"> z miestnych daní. </w:t>
      </w:r>
    </w:p>
    <w:p w:rsidR="008460CD" w:rsidRPr="00974F23" w:rsidRDefault="008460CD" w:rsidP="008460CD">
      <w:pPr>
        <w:pStyle w:val="Zkladntext2"/>
        <w:spacing w:line="240" w:lineRule="auto"/>
        <w:ind w:left="360"/>
        <w:rPr>
          <w:bCs/>
          <w:sz w:val="22"/>
          <w:szCs w:val="22"/>
        </w:rPr>
      </w:pPr>
    </w:p>
    <w:p w:rsidR="008460CD" w:rsidRDefault="008460CD" w:rsidP="008460CD">
      <w:pPr>
        <w:autoSpaceDE w:val="0"/>
        <w:autoSpaceDN w:val="0"/>
        <w:adjustRightInd w:val="0"/>
        <w:rPr>
          <w:rFonts w:ascii="TimesNewRomanPSMT" w:hAnsi="TimesNewRomanPSMT" w:cs="TimesNewRomanPSMT"/>
        </w:rPr>
      </w:pPr>
      <w:r w:rsidRPr="0012164D">
        <w:t>(4)</w:t>
      </w:r>
      <w:r>
        <w:t xml:space="preserve"> </w:t>
      </w:r>
      <w:r w:rsidRPr="0012164D">
        <w:t xml:space="preserve"> </w:t>
      </w:r>
      <w:r>
        <w:rPr>
          <w:rFonts w:ascii="TimesNewRomanPSMT" w:hAnsi="TimesNewRomanPSMT" w:cs="TimesNewRomanPSMT"/>
        </w:rPr>
        <w:t>Pokia</w:t>
      </w:r>
      <w:r>
        <w:rPr>
          <w:rFonts w:ascii="TimesNewRomanPSMT CE" w:hAnsi="TimesNewRomanPSMT CE" w:cs="TimesNewRomanPSMT CE"/>
        </w:rPr>
        <w:t>ľ</w:t>
      </w:r>
      <w:r>
        <w:rPr>
          <w:rFonts w:ascii="TimesNewRomanPSMT" w:hAnsi="TimesNewRomanPSMT" w:cs="TimesNewRomanPSMT"/>
        </w:rPr>
        <w:t xml:space="preserve"> toto VZN neobsahuje podrobnú úpravu daní, poplatkov a konania platia</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ustanovenia zákona o miestnych daniach a zákon SNR </w:t>
      </w:r>
      <w:r>
        <w:rPr>
          <w:rFonts w:ascii="TimesNewRomanPSMT CE" w:hAnsi="TimesNewRomanPSMT CE" w:cs="TimesNewRomanPSMT CE"/>
        </w:rPr>
        <w:t>č</w:t>
      </w:r>
      <w:r>
        <w:rPr>
          <w:rFonts w:ascii="TimesNewRomanPSMT" w:hAnsi="TimesNewRomanPSMT" w:cs="TimesNewRomanPSMT"/>
        </w:rPr>
        <w:t xml:space="preserve">. 582/2004 </w:t>
      </w:r>
      <w:proofErr w:type="spellStart"/>
      <w:r>
        <w:rPr>
          <w:rFonts w:ascii="TimesNewRomanPSMT" w:hAnsi="TimesNewRomanPSMT" w:cs="TimesNewRomanPSMT"/>
        </w:rPr>
        <w:t>Z.z</w:t>
      </w:r>
      <w:proofErr w:type="spellEnd"/>
      <w:r>
        <w:rPr>
          <w:rFonts w:ascii="TimesNewRomanPSMT" w:hAnsi="TimesNewRomanPSMT" w:cs="TimesNewRomanPSMT"/>
        </w:rPr>
        <w:t>. o miestnych</w:t>
      </w:r>
    </w:p>
    <w:p w:rsidR="008460CD" w:rsidRDefault="008460CD" w:rsidP="008460CD">
      <w:pPr>
        <w:autoSpaceDE w:val="0"/>
        <w:autoSpaceDN w:val="0"/>
        <w:adjustRightInd w:val="0"/>
        <w:rPr>
          <w:rFonts w:ascii="TimesNewRomanPSMT" w:hAnsi="TimesNewRomanPSMT" w:cs="TimesNewRomanPSMT"/>
        </w:rPr>
      </w:pPr>
      <w:r>
        <w:rPr>
          <w:rFonts w:ascii="TimesNewRomanPSMT" w:hAnsi="TimesNewRomanPSMT" w:cs="TimesNewRomanPSMT"/>
        </w:rPr>
        <w:t xml:space="preserve">       daniach a miestnom poplatku za komunálne odpady a drobné stavebné odpady v znení</w:t>
      </w:r>
    </w:p>
    <w:p w:rsidR="008460CD" w:rsidRDefault="008460CD" w:rsidP="008460CD">
      <w:pPr>
        <w:pStyle w:val="Zkladntext2"/>
        <w:spacing w:line="240" w:lineRule="auto"/>
        <w:ind w:left="360"/>
        <w:rPr>
          <w:color w:val="000000"/>
        </w:rPr>
      </w:pPr>
      <w:r>
        <w:rPr>
          <w:rFonts w:ascii="TimesNewRomanPSMT" w:hAnsi="TimesNewRomanPSMT" w:cs="TimesNewRomanPSMT"/>
        </w:rPr>
        <w:t xml:space="preserve"> neskorších predpisov a zákona </w:t>
      </w:r>
      <w:r>
        <w:rPr>
          <w:rFonts w:ascii="TimesNewRomanPSMT CE" w:hAnsi="TimesNewRomanPSMT CE" w:cs="TimesNewRomanPSMT CE"/>
        </w:rPr>
        <w:t>č</w:t>
      </w:r>
      <w:r>
        <w:rPr>
          <w:rFonts w:ascii="TimesNewRomanPSMT" w:hAnsi="TimesNewRomanPSMT" w:cs="TimesNewRomanPSMT"/>
        </w:rPr>
        <w:t xml:space="preserve">. 563/2009 </w:t>
      </w:r>
      <w:proofErr w:type="spellStart"/>
      <w:r>
        <w:rPr>
          <w:rFonts w:ascii="TimesNewRomanPSMT" w:hAnsi="TimesNewRomanPSMT" w:cs="TimesNewRomanPSMT"/>
        </w:rPr>
        <w:t>Z.z</w:t>
      </w:r>
      <w:proofErr w:type="spellEnd"/>
      <w:r>
        <w:rPr>
          <w:rFonts w:ascii="TimesNewRomanPSMT" w:hAnsi="TimesNewRomanPSMT" w:cs="TimesNewRomanPSMT"/>
        </w:rPr>
        <w:t>. o správe daní (da</w:t>
      </w:r>
      <w:r>
        <w:rPr>
          <w:rFonts w:ascii="TimesNewRomanPSMT CE" w:hAnsi="TimesNewRomanPSMT CE" w:cs="TimesNewRomanPSMT CE"/>
        </w:rPr>
        <w:t>ň</w:t>
      </w:r>
      <w:r>
        <w:rPr>
          <w:rFonts w:ascii="TimesNewRomanPSMT" w:hAnsi="TimesNewRomanPSMT" w:cs="TimesNewRomanPSMT"/>
        </w:rPr>
        <w:t>ový poriadok)</w:t>
      </w:r>
      <w:r w:rsidRPr="0012164D">
        <w:t xml:space="preserve"> </w:t>
      </w:r>
      <w:r>
        <w:t xml:space="preserve"> a o zmene a doplnení niektorých zákonov v z</w:t>
      </w:r>
      <w:r w:rsidRPr="00497442">
        <w:rPr>
          <w:color w:val="000000"/>
        </w:rPr>
        <w:t>není neskorších právnych  predpisov.</w:t>
      </w:r>
    </w:p>
    <w:p w:rsidR="008460CD" w:rsidRPr="00497442" w:rsidRDefault="008460CD" w:rsidP="008460CD">
      <w:pPr>
        <w:pStyle w:val="Zkladntext2"/>
        <w:spacing w:line="240" w:lineRule="auto"/>
        <w:ind w:left="360"/>
        <w:rPr>
          <w:color w:val="000000"/>
        </w:rPr>
      </w:pPr>
    </w:p>
    <w:p w:rsidR="008460CD" w:rsidRDefault="008460CD" w:rsidP="008460CD">
      <w:pPr>
        <w:jc w:val="both"/>
        <w:rPr>
          <w:rFonts w:ascii="TimesNewRomanPSMT" w:hAnsi="TimesNewRomanPSMT" w:cs="TimesNewRomanPSMT"/>
        </w:rPr>
      </w:pPr>
      <w:r>
        <w:rPr>
          <w:rFonts w:ascii="TimesNewRomanPSMT" w:hAnsi="TimesNewRomanPSMT" w:cs="TimesNewRomanPSMT"/>
        </w:rPr>
        <w:t xml:space="preserve">(5)  Postavenie povereného zamestnanca obce- správcu miestnej dane a miestneho poplatku </w:t>
      </w:r>
    </w:p>
    <w:p w:rsidR="008460CD" w:rsidRDefault="008460CD" w:rsidP="008460CD">
      <w:pPr>
        <w:jc w:val="both"/>
        <w:rPr>
          <w:rFonts w:ascii="TimesNewRomanPSMT" w:hAnsi="TimesNewRomanPSMT" w:cs="TimesNewRomanPSMT"/>
        </w:rPr>
      </w:pPr>
      <w:r>
        <w:rPr>
          <w:rFonts w:ascii="TimesNewRomanPSMT" w:hAnsi="TimesNewRomanPSMT" w:cs="TimesNewRomanPSMT"/>
        </w:rPr>
        <w:t xml:space="preserve">       nemá hlavný kontrolór obce. </w:t>
      </w:r>
    </w:p>
    <w:p w:rsidR="008460CD" w:rsidRDefault="008460CD" w:rsidP="008460CD">
      <w:pPr>
        <w:jc w:val="both"/>
        <w:rPr>
          <w:rFonts w:ascii="TimesNewRomanPSMT" w:hAnsi="TimesNewRomanPSMT" w:cs="TimesNewRomanPSMT"/>
        </w:rPr>
      </w:pPr>
    </w:p>
    <w:p w:rsidR="008460CD" w:rsidRPr="00AE10CC" w:rsidRDefault="008460CD" w:rsidP="008460CD">
      <w:pPr>
        <w:jc w:val="both"/>
        <w:rPr>
          <w:rFonts w:ascii="TimesNewRomanPSMT" w:hAnsi="TimesNewRomanPSMT" w:cs="TimesNewRomanPSMT"/>
        </w:rPr>
      </w:pPr>
      <w:r>
        <w:rPr>
          <w:rFonts w:ascii="TimesNewRomanPSMT" w:hAnsi="TimesNewRomanPSMT" w:cs="TimesNewRomanPSMT"/>
        </w:rPr>
        <w:t xml:space="preserve">(6)  Daň z nehnuteľností, daň za psa, daň za predajné automaty a  </w:t>
      </w:r>
      <w:r w:rsidRPr="00AE10CC">
        <w:rPr>
          <w:rFonts w:ascii="TimesNewRomanPSMT" w:hAnsi="TimesNewRomanPSMT" w:cs="TimesNewRomanPSMT"/>
        </w:rPr>
        <w:t xml:space="preserve">daň za nevýherné hracie </w:t>
      </w:r>
    </w:p>
    <w:p w:rsidR="008460CD" w:rsidRDefault="008460CD" w:rsidP="008460CD">
      <w:pPr>
        <w:ind w:left="360"/>
        <w:jc w:val="both"/>
        <w:rPr>
          <w:rFonts w:ascii="TimesNewRomanPSMT" w:hAnsi="TimesNewRomanPSMT" w:cs="TimesNewRomanPSMT"/>
        </w:rPr>
      </w:pPr>
      <w:r w:rsidRPr="00AE10CC">
        <w:rPr>
          <w:rFonts w:ascii="TimesNewRomanPSMT" w:hAnsi="TimesNewRomanPSMT" w:cs="TimesNewRomanPSMT"/>
        </w:rPr>
        <w:t xml:space="preserve"> prístroje  možno zaviesť, zrušiť, zmeniť sadzby, určiť oslobodenie alebo zníženie dane vždy len k 1. januáru zdaňovacieho obdobia.</w:t>
      </w:r>
    </w:p>
    <w:p w:rsidR="008460CD" w:rsidRDefault="008460CD" w:rsidP="008460CD">
      <w:pPr>
        <w:rPr>
          <w:rFonts w:ascii="TimesNewRomanPSMT" w:hAnsi="TimesNewRomanPSMT" w:cs="TimesNewRomanPSMT"/>
        </w:rPr>
      </w:pPr>
    </w:p>
    <w:p w:rsidR="008460CD" w:rsidRDefault="008460CD" w:rsidP="008460CD">
      <w:pPr>
        <w:rPr>
          <w:rFonts w:ascii="TimesNewRomanPSMT" w:hAnsi="TimesNewRomanPSMT" w:cs="TimesNewRomanPSMT"/>
        </w:rPr>
      </w:pPr>
    </w:p>
    <w:p w:rsidR="008460CD" w:rsidRDefault="008460CD" w:rsidP="008460CD">
      <w:pPr>
        <w:rPr>
          <w:rFonts w:ascii="TimesNewRomanPSMT" w:hAnsi="TimesNewRomanPSMT" w:cs="TimesNewRomanPSMT"/>
        </w:rPr>
      </w:pPr>
    </w:p>
    <w:p w:rsidR="008460CD" w:rsidRDefault="008460CD" w:rsidP="008460CD">
      <w:pPr>
        <w:rPr>
          <w:rFonts w:ascii="TimesNewRomanPSMT" w:hAnsi="TimesNewRomanPSMT" w:cs="TimesNewRomanPSMT"/>
        </w:rPr>
      </w:pPr>
    </w:p>
    <w:p w:rsidR="008460CD" w:rsidRDefault="008460CD" w:rsidP="008460CD">
      <w:pPr>
        <w:rPr>
          <w:rFonts w:ascii="TimesNewRomanPSMT" w:hAnsi="TimesNewRomanPSMT" w:cs="TimesNewRomanPSMT"/>
        </w:rPr>
      </w:pPr>
    </w:p>
    <w:p w:rsidR="008460CD" w:rsidRDefault="008460CD" w:rsidP="008460CD">
      <w:pPr>
        <w:jc w:val="center"/>
        <w:rPr>
          <w:rFonts w:ascii="TimesNewRomanPSMT" w:hAnsi="TimesNewRomanPSMT" w:cs="TimesNewRomanPSMT"/>
        </w:rPr>
      </w:pPr>
      <w:r>
        <w:rPr>
          <w:rFonts w:ascii="TimesNewRomanPSMT" w:hAnsi="TimesNewRomanPSMT" w:cs="TimesNewRomanPSMT"/>
        </w:rPr>
        <w:lastRenderedPageBreak/>
        <w:t>- 11 -</w:t>
      </w:r>
    </w:p>
    <w:p w:rsidR="008460CD" w:rsidRDefault="008460CD" w:rsidP="008460CD">
      <w:pPr>
        <w:rPr>
          <w:rFonts w:ascii="TimesNewRomanPSMT" w:hAnsi="TimesNewRomanPSMT" w:cs="TimesNewRomanPSMT"/>
        </w:rPr>
      </w:pPr>
    </w:p>
    <w:p w:rsidR="0049308A" w:rsidRPr="0049308A" w:rsidRDefault="008460CD" w:rsidP="0049308A">
      <w:pPr>
        <w:rPr>
          <w:b/>
          <w:color w:val="000000"/>
        </w:rPr>
      </w:pPr>
      <w:r>
        <w:rPr>
          <w:rFonts w:ascii="TimesNewRomanPSMT" w:hAnsi="TimesNewRomanPSMT" w:cs="TimesNewRomanPSMT"/>
        </w:rPr>
        <w:t xml:space="preserve">(7) Na tomto všeobecne záväznom nariadení  obce Medveďov sa uznieslo Obecné zastupiteľstvo   Medveďov dňa  09.12.2015 , </w:t>
      </w:r>
      <w:r w:rsidR="0049308A" w:rsidRPr="0049308A">
        <w:rPr>
          <w:b/>
        </w:rPr>
        <w:t>uznesením č. 5/2015-10</w:t>
      </w:r>
    </w:p>
    <w:p w:rsidR="008460CD" w:rsidRPr="00974F23" w:rsidRDefault="008460CD" w:rsidP="008460CD">
      <w:pPr>
        <w:rPr>
          <w:color w:val="FF0000"/>
          <w:sz w:val="22"/>
          <w:szCs w:val="22"/>
        </w:rPr>
      </w:pPr>
      <w:bookmarkStart w:id="0" w:name="_GoBack"/>
      <w:bookmarkEnd w:id="0"/>
    </w:p>
    <w:p w:rsidR="008460CD" w:rsidRDefault="008460CD" w:rsidP="008460CD">
      <w:r>
        <w:rPr>
          <w:sz w:val="22"/>
          <w:szCs w:val="22"/>
        </w:rPr>
        <w:t xml:space="preserve">(9)  </w:t>
      </w:r>
      <w:r w:rsidRPr="00A70B6B">
        <w:t xml:space="preserve">Dňom účinnosti tohto VZN sa uší VZN obce </w:t>
      </w:r>
      <w:r>
        <w:t>Medveďov</w:t>
      </w:r>
      <w:r w:rsidRPr="00A70B6B">
        <w:t xml:space="preserve"> č. </w:t>
      </w:r>
      <w:r>
        <w:t>2</w:t>
      </w:r>
      <w:r w:rsidRPr="00A70B6B">
        <w:t xml:space="preserve">/2012 o miestnych daniach </w:t>
      </w:r>
    </w:p>
    <w:p w:rsidR="008460CD" w:rsidRDefault="008460CD" w:rsidP="008460CD">
      <w:r>
        <w:t xml:space="preserve">      </w:t>
      </w:r>
      <w:r w:rsidRPr="00A70B6B">
        <w:t>a miestnom poplatku za komunálne odpady a drobné stavebné odpady na území obce</w:t>
      </w:r>
    </w:p>
    <w:p w:rsidR="008460CD" w:rsidRDefault="008460CD" w:rsidP="008460CD">
      <w:r>
        <w:t xml:space="preserve">    </w:t>
      </w:r>
      <w:r w:rsidRPr="00A70B6B">
        <w:t xml:space="preserve"> </w:t>
      </w:r>
      <w:r>
        <w:t xml:space="preserve"> Medveďov. </w:t>
      </w:r>
    </w:p>
    <w:p w:rsidR="008460CD" w:rsidRDefault="008460CD" w:rsidP="008460CD"/>
    <w:p w:rsidR="008460CD" w:rsidRPr="00A70B6B" w:rsidRDefault="008460CD" w:rsidP="008460CD">
      <w:r>
        <w:t>(10) Toto všeobecne záväzné nariadenie</w:t>
      </w:r>
      <w:r w:rsidRPr="00A70B6B">
        <w:t xml:space="preserve"> </w:t>
      </w:r>
      <w:r>
        <w:t>nadobúda účinnosť dňom 01.01.2016</w:t>
      </w:r>
    </w:p>
    <w:p w:rsidR="008460CD" w:rsidRDefault="008460CD" w:rsidP="008460CD">
      <w:pPr>
        <w:pStyle w:val="Zkladntext2"/>
        <w:spacing w:line="240" w:lineRule="auto"/>
        <w:rPr>
          <w:color w:val="000000"/>
        </w:rPr>
      </w:pPr>
      <w:r w:rsidRPr="00A70B6B">
        <w:t xml:space="preserve">                                                                                 </w:t>
      </w:r>
      <w:r>
        <w:t xml:space="preserve">                                 </w:t>
      </w:r>
      <w:r w:rsidRPr="00A70B6B">
        <w:t xml:space="preserve"> </w:t>
      </w:r>
    </w:p>
    <w:p w:rsidR="008460CD" w:rsidRDefault="008460CD" w:rsidP="008460CD">
      <w:pPr>
        <w:spacing w:line="300" w:lineRule="exact"/>
        <w:jc w:val="both"/>
        <w:rPr>
          <w:sz w:val="22"/>
          <w:szCs w:val="22"/>
        </w:rPr>
      </w:pPr>
      <w:r>
        <w:rPr>
          <w:sz w:val="22"/>
          <w:szCs w:val="22"/>
        </w:rPr>
        <w:t xml:space="preserve">V Medveďove, dňa </w:t>
      </w:r>
      <w:r w:rsidR="00AE10CC">
        <w:rPr>
          <w:sz w:val="22"/>
          <w:szCs w:val="22"/>
        </w:rPr>
        <w:t>09</w:t>
      </w:r>
      <w:r>
        <w:rPr>
          <w:sz w:val="22"/>
          <w:szCs w:val="22"/>
        </w:rPr>
        <w:t>.12.</w:t>
      </w:r>
      <w:r w:rsidRPr="00FB0612">
        <w:rPr>
          <w:sz w:val="22"/>
          <w:szCs w:val="22"/>
        </w:rPr>
        <w:t>201</w:t>
      </w:r>
      <w:r w:rsidR="00AE10CC">
        <w:rPr>
          <w:sz w:val="22"/>
          <w:szCs w:val="22"/>
        </w:rPr>
        <w:t>5</w:t>
      </w:r>
    </w:p>
    <w:p w:rsidR="008460CD" w:rsidRPr="005C3BA2" w:rsidRDefault="008460CD" w:rsidP="008460CD">
      <w:pPr>
        <w:spacing w:line="300" w:lineRule="exact"/>
        <w:jc w:val="both"/>
        <w:rPr>
          <w:sz w:val="22"/>
          <w:szCs w:val="22"/>
        </w:rPr>
      </w:pPr>
    </w:p>
    <w:p w:rsidR="008460CD" w:rsidRPr="005C3BA2" w:rsidRDefault="008460CD" w:rsidP="008460CD">
      <w:pPr>
        <w:spacing w:line="300" w:lineRule="exact"/>
        <w:jc w:val="both"/>
        <w:rPr>
          <w:sz w:val="22"/>
          <w:szCs w:val="22"/>
        </w:rPr>
      </w:pPr>
    </w:p>
    <w:p w:rsidR="008460CD" w:rsidRPr="005C3BA2" w:rsidRDefault="008460CD" w:rsidP="008460CD">
      <w:pPr>
        <w:spacing w:line="300" w:lineRule="exact"/>
        <w:jc w:val="both"/>
      </w:pPr>
    </w:p>
    <w:p w:rsidR="008460CD" w:rsidRDefault="008460CD" w:rsidP="008460CD">
      <w:pPr>
        <w:spacing w:line="300" w:lineRule="exact"/>
        <w:jc w:val="both"/>
      </w:pPr>
      <w:r>
        <w:rPr>
          <w:color w:val="008000"/>
        </w:rPr>
        <w:tab/>
      </w:r>
      <w:r>
        <w:rPr>
          <w:color w:val="008000"/>
        </w:rPr>
        <w:tab/>
      </w:r>
      <w:r>
        <w:rPr>
          <w:color w:val="008000"/>
        </w:rPr>
        <w:tab/>
      </w:r>
      <w:r>
        <w:rPr>
          <w:color w:val="008000"/>
        </w:rPr>
        <w:tab/>
      </w:r>
      <w:r>
        <w:rPr>
          <w:color w:val="008000"/>
        </w:rPr>
        <w:tab/>
      </w:r>
      <w:r>
        <w:rPr>
          <w:color w:val="008000"/>
        </w:rPr>
        <w:tab/>
      </w:r>
      <w:r>
        <w:rPr>
          <w:color w:val="008000"/>
        </w:rPr>
        <w:tab/>
      </w:r>
      <w:r>
        <w:rPr>
          <w:color w:val="008000"/>
        </w:rPr>
        <w:tab/>
      </w:r>
      <w:r w:rsidRPr="00497442">
        <w:tab/>
      </w:r>
      <w:r>
        <w:t xml:space="preserve">Ladislav </w:t>
      </w:r>
      <w:proofErr w:type="spellStart"/>
      <w:r>
        <w:t>Morva</w:t>
      </w:r>
      <w:proofErr w:type="spellEnd"/>
    </w:p>
    <w:p w:rsidR="008460CD" w:rsidRDefault="008460CD" w:rsidP="008460CD">
      <w:pPr>
        <w:spacing w:line="300" w:lineRule="exact"/>
        <w:jc w:val="both"/>
      </w:pPr>
      <w:r>
        <w:tab/>
      </w:r>
      <w:r>
        <w:tab/>
      </w:r>
      <w:r>
        <w:tab/>
      </w:r>
      <w:r>
        <w:tab/>
      </w:r>
      <w:r>
        <w:tab/>
      </w:r>
      <w:r>
        <w:tab/>
      </w:r>
      <w:r>
        <w:tab/>
      </w:r>
      <w:r>
        <w:tab/>
      </w:r>
      <w:r>
        <w:tab/>
        <w:t xml:space="preserve">  </w:t>
      </w:r>
      <w:r w:rsidRPr="00497442">
        <w:t>starosta obce</w:t>
      </w:r>
    </w:p>
    <w:p w:rsidR="000414EA" w:rsidRDefault="008460CD" w:rsidP="008460CD">
      <w:r>
        <w:br w:type="page"/>
      </w:r>
    </w:p>
    <w:sectPr w:rsidR="00041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3ECE"/>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1021069B"/>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 w15:restartNumberingAfterBreak="0">
    <w:nsid w:val="12B30551"/>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695090B"/>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 w15:restartNumberingAfterBreak="0">
    <w:nsid w:val="1FD97DD7"/>
    <w:multiLevelType w:val="hybridMultilevel"/>
    <w:tmpl w:val="C6E4D54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5" w15:restartNumberingAfterBreak="0">
    <w:nsid w:val="20133DB1"/>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 w15:restartNumberingAfterBreak="0">
    <w:nsid w:val="23064D07"/>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 w15:restartNumberingAfterBreak="0">
    <w:nsid w:val="27385847"/>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E400DF9"/>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F4C24F9"/>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25641B8"/>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6731E79"/>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39EC455F"/>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96433CA"/>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C440343"/>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5" w15:restartNumberingAfterBreak="0">
    <w:nsid w:val="4DF33074"/>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5D49786F"/>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C9E3D9E"/>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25C13CC"/>
    <w:multiLevelType w:val="hybridMultilevel"/>
    <w:tmpl w:val="C478E1B2"/>
    <w:lvl w:ilvl="0" w:tplc="1EF649B2">
      <w:start w:val="1"/>
      <w:numFmt w:val="decimal"/>
      <w:lvlText w:val="(%1)"/>
      <w:lvlJc w:val="left"/>
      <w:pPr>
        <w:ind w:left="720" w:hanging="360"/>
      </w:pPr>
      <w:rPr>
        <w:rFonts w:cs="Times New Roman" w:hint="default"/>
      </w:rPr>
    </w:lvl>
    <w:lvl w:ilvl="1" w:tplc="F568281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45233C7"/>
    <w:multiLevelType w:val="hybridMultilevel"/>
    <w:tmpl w:val="B15EF198"/>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rPr>
    </w:lvl>
    <w:lvl w:ilvl="2" w:tplc="C26EA692">
      <w:start w:val="1"/>
      <w:numFmt w:val="upperRoman"/>
      <w:lvlText w:val="%3."/>
      <w:lvlJc w:val="left"/>
      <w:pPr>
        <w:ind w:left="3126" w:hanging="720"/>
      </w:pPr>
      <w:rPr>
        <w:rFonts w:cs="Times New Roman" w:hint="default"/>
      </w:rPr>
    </w:lvl>
    <w:lvl w:ilvl="3" w:tplc="F81A909E">
      <w:start w:val="1"/>
      <w:numFmt w:val="bullet"/>
      <w:lvlText w:val="-"/>
      <w:lvlJc w:val="left"/>
      <w:pPr>
        <w:ind w:left="3306" w:hanging="360"/>
      </w:pPr>
      <w:rPr>
        <w:rFonts w:ascii="Times New Roman" w:eastAsia="Times New Roman" w:hAnsi="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76DF0C4B"/>
    <w:multiLevelType w:val="hybridMultilevel"/>
    <w:tmpl w:val="C6E4D54A"/>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num w:numId="1">
    <w:abstractNumId w:val="19"/>
  </w:num>
  <w:num w:numId="2">
    <w:abstractNumId w:val="4"/>
  </w:num>
  <w:num w:numId="3">
    <w:abstractNumId w:val="2"/>
  </w:num>
  <w:num w:numId="4">
    <w:abstractNumId w:val="1"/>
  </w:num>
  <w:num w:numId="5">
    <w:abstractNumId w:val="13"/>
  </w:num>
  <w:num w:numId="6">
    <w:abstractNumId w:val="11"/>
  </w:num>
  <w:num w:numId="7">
    <w:abstractNumId w:val="18"/>
  </w:num>
  <w:num w:numId="8">
    <w:abstractNumId w:val="5"/>
  </w:num>
  <w:num w:numId="9">
    <w:abstractNumId w:val="10"/>
  </w:num>
  <w:num w:numId="10">
    <w:abstractNumId w:val="9"/>
  </w:num>
  <w:num w:numId="11">
    <w:abstractNumId w:val="7"/>
  </w:num>
  <w:num w:numId="12">
    <w:abstractNumId w:val="17"/>
  </w:num>
  <w:num w:numId="13">
    <w:abstractNumId w:val="14"/>
  </w:num>
  <w:num w:numId="14">
    <w:abstractNumId w:val="6"/>
  </w:num>
  <w:num w:numId="15">
    <w:abstractNumId w:val="16"/>
  </w:num>
  <w:num w:numId="16">
    <w:abstractNumId w:val="0"/>
  </w:num>
  <w:num w:numId="17">
    <w:abstractNumId w:val="3"/>
  </w:num>
  <w:num w:numId="18">
    <w:abstractNumId w:val="12"/>
  </w:num>
  <w:num w:numId="19">
    <w:abstractNumId w:val="20"/>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38"/>
    <w:rsid w:val="000414EA"/>
    <w:rsid w:val="0049308A"/>
    <w:rsid w:val="00564E38"/>
    <w:rsid w:val="008460CD"/>
    <w:rsid w:val="009C4AD8"/>
    <w:rsid w:val="00AE10CC"/>
    <w:rsid w:val="00C117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16E83-5E33-4ABE-89A1-B4719BEB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60C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rsid w:val="008460CD"/>
    <w:pPr>
      <w:widowControl w:val="0"/>
      <w:autoSpaceDE w:val="0"/>
      <w:autoSpaceDN w:val="0"/>
      <w:adjustRightInd w:val="0"/>
      <w:spacing w:line="376" w:lineRule="auto"/>
      <w:jc w:val="both"/>
    </w:pPr>
  </w:style>
  <w:style w:type="character" w:customStyle="1" w:styleId="ZarkazkladnhotextuChar">
    <w:name w:val="Zarážka základného textu Char"/>
    <w:basedOn w:val="Predvolenpsmoodseku"/>
    <w:link w:val="Zarkazkladnhotextu"/>
    <w:uiPriority w:val="99"/>
    <w:rsid w:val="008460CD"/>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8460CD"/>
    <w:pPr>
      <w:widowControl w:val="0"/>
      <w:autoSpaceDE w:val="0"/>
      <w:autoSpaceDN w:val="0"/>
      <w:adjustRightInd w:val="0"/>
      <w:spacing w:line="376" w:lineRule="auto"/>
      <w:jc w:val="both"/>
    </w:pPr>
  </w:style>
  <w:style w:type="character" w:customStyle="1" w:styleId="Zkladntext2Char">
    <w:name w:val="Základný text 2 Char"/>
    <w:basedOn w:val="Predvolenpsmoodseku"/>
    <w:link w:val="Zkladntext2"/>
    <w:uiPriority w:val="99"/>
    <w:rsid w:val="008460CD"/>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8460CD"/>
    <w:pPr>
      <w:widowControl w:val="0"/>
      <w:autoSpaceDE w:val="0"/>
      <w:autoSpaceDN w:val="0"/>
      <w:adjustRightInd w:val="0"/>
      <w:jc w:val="both"/>
    </w:pPr>
  </w:style>
  <w:style w:type="character" w:customStyle="1" w:styleId="ZkladntextChar">
    <w:name w:val="Základný text Char"/>
    <w:basedOn w:val="Predvolenpsmoodseku"/>
    <w:link w:val="Zkladntext"/>
    <w:uiPriority w:val="99"/>
    <w:rsid w:val="008460CD"/>
    <w:rPr>
      <w:rFonts w:ascii="Times New Roman" w:eastAsia="Times New Roman" w:hAnsi="Times New Roman" w:cs="Times New Roman"/>
      <w:sz w:val="24"/>
      <w:szCs w:val="24"/>
      <w:lang w:eastAsia="sk-SK"/>
    </w:rPr>
  </w:style>
  <w:style w:type="paragraph" w:customStyle="1" w:styleId="Default">
    <w:name w:val="Default"/>
    <w:uiPriority w:val="99"/>
    <w:rsid w:val="008460C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AE10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10C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3417</Words>
  <Characters>19477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Medvedovq</dc:creator>
  <cp:keywords/>
  <dc:description/>
  <cp:lastModifiedBy>Obec Medvedovq</cp:lastModifiedBy>
  <cp:revision>2</cp:revision>
  <cp:lastPrinted>2016-01-04T14:21:00Z</cp:lastPrinted>
  <dcterms:created xsi:type="dcterms:W3CDTF">2016-01-04T14:22:00Z</dcterms:created>
  <dcterms:modified xsi:type="dcterms:W3CDTF">2016-01-04T14:22:00Z</dcterms:modified>
</cp:coreProperties>
</file>