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7D" w:rsidRDefault="0030657D" w:rsidP="00972D32">
      <w:pPr>
        <w:pBdr>
          <w:top w:val="threeDEmboss" w:sz="24" w:space="1" w:color="auto"/>
          <w:left w:val="threeDEmboss" w:sz="24" w:space="4" w:color="auto"/>
          <w:bottom w:val="threeDEngrave" w:sz="24" w:space="1" w:color="auto"/>
          <w:right w:val="threeDEngrave" w:sz="24" w:space="4" w:color="auto"/>
        </w:pBdr>
        <w:jc w:val="center"/>
        <w:rPr>
          <w:b/>
          <w:i/>
          <w:sz w:val="96"/>
          <w:lang w:val="sk-SK"/>
        </w:rPr>
      </w:pPr>
    </w:p>
    <w:p w:rsidR="00972D32" w:rsidRPr="00105EA4"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56"/>
          <w:lang w:val="sk-SK"/>
        </w:rPr>
      </w:pPr>
      <w:r w:rsidRPr="00105EA4">
        <w:rPr>
          <w:b/>
          <w:i/>
          <w:sz w:val="56"/>
          <w:lang w:val="sk-SK"/>
        </w:rPr>
        <w:t>Plán rozvoja obce</w:t>
      </w:r>
    </w:p>
    <w:p w:rsidR="00972D32" w:rsidRPr="00105EA4"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48"/>
          <w:lang w:val="sk-SK"/>
        </w:rPr>
      </w:pPr>
    </w:p>
    <w:p w:rsidR="00972D32" w:rsidRPr="00105EA4"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56"/>
          <w:lang w:val="sk-SK"/>
        </w:rPr>
      </w:pPr>
      <w:r w:rsidRPr="00105EA4">
        <w:rPr>
          <w:b/>
          <w:i/>
          <w:sz w:val="56"/>
          <w:lang w:val="sk-SK"/>
        </w:rPr>
        <w:t>Medveďov</w:t>
      </w:r>
    </w:p>
    <w:p w:rsidR="00972D32" w:rsidRPr="00105EA4"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48"/>
          <w:lang w:val="sk-SK"/>
        </w:rPr>
      </w:pPr>
    </w:p>
    <w:p w:rsidR="00972D32" w:rsidRPr="00105EA4"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56"/>
          <w:lang w:val="sk-SK"/>
        </w:rPr>
      </w:pPr>
      <w:r w:rsidRPr="00105EA4">
        <w:rPr>
          <w:b/>
          <w:i/>
          <w:sz w:val="56"/>
          <w:lang w:val="sk-SK"/>
        </w:rPr>
        <w:t>na roky 2014 – 2020</w:t>
      </w:r>
    </w:p>
    <w:p w:rsidR="00972D32" w:rsidRPr="00D86692"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96"/>
          <w:lang w:val="sk-SK"/>
        </w:rPr>
      </w:pPr>
      <w:r w:rsidRPr="00D86692">
        <w:rPr>
          <w:noProof/>
          <w:lang w:val="sk-SK" w:eastAsia="sk-SK"/>
        </w:rPr>
        <w:drawing>
          <wp:inline distT="0" distB="0" distL="0" distR="0">
            <wp:extent cx="2133317" cy="2402958"/>
            <wp:effectExtent l="0" t="0" r="635" b="0"/>
            <wp:docPr id="1" name="Picture 1" descr="http://ngw.nl/heraldrywiki/images/b/b0/Medve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w.nl/heraldrywiki/images/b/b0/Medved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979" cy="2442001"/>
                    </a:xfrm>
                    <a:prstGeom prst="rect">
                      <a:avLst/>
                    </a:prstGeom>
                    <a:noFill/>
                    <a:ln>
                      <a:noFill/>
                    </a:ln>
                  </pic:spPr>
                </pic:pic>
              </a:graphicData>
            </a:graphic>
          </wp:inline>
        </w:drawing>
      </w:r>
    </w:p>
    <w:p w:rsidR="00972D32" w:rsidRPr="00D86692" w:rsidRDefault="00972D32" w:rsidP="00972D32">
      <w:pPr>
        <w:pBdr>
          <w:top w:val="threeDEmboss" w:sz="24" w:space="1" w:color="auto"/>
          <w:left w:val="threeDEmboss" w:sz="24" w:space="4" w:color="auto"/>
          <w:bottom w:val="threeDEngrave" w:sz="24" w:space="1" w:color="auto"/>
          <w:right w:val="threeDEngrave" w:sz="24" w:space="4" w:color="auto"/>
        </w:pBdr>
        <w:jc w:val="center"/>
        <w:rPr>
          <w:b/>
          <w:i/>
          <w:sz w:val="52"/>
          <w:lang w:val="sk-SK"/>
        </w:rPr>
      </w:pPr>
    </w:p>
    <w:p w:rsidR="00972D32" w:rsidRPr="00D86692" w:rsidRDefault="00972D32" w:rsidP="00972D32">
      <w:pPr>
        <w:pBdr>
          <w:top w:val="threeDEmboss" w:sz="24" w:space="1" w:color="auto"/>
          <w:left w:val="threeDEmboss" w:sz="24" w:space="4" w:color="auto"/>
          <w:bottom w:val="threeDEngrave" w:sz="24" w:space="1" w:color="auto"/>
          <w:right w:val="threeDEngrave" w:sz="24" w:space="4" w:color="auto"/>
        </w:pBdr>
        <w:spacing w:line="360" w:lineRule="auto"/>
        <w:jc w:val="center"/>
        <w:rPr>
          <w:b/>
          <w:sz w:val="28"/>
          <w:lang w:val="sk-SK"/>
        </w:rPr>
      </w:pPr>
      <w:r w:rsidRPr="00D86692">
        <w:rPr>
          <w:b/>
          <w:sz w:val="28"/>
          <w:lang w:val="sk-SK"/>
        </w:rPr>
        <w:t>Zhotoviteľ : EPIC Partner a.s. ,Komárno</w:t>
      </w:r>
    </w:p>
    <w:p w:rsidR="00972D32" w:rsidRPr="00D86692" w:rsidRDefault="00972D32" w:rsidP="00972D32">
      <w:pPr>
        <w:pBdr>
          <w:top w:val="threeDEmboss" w:sz="24" w:space="1" w:color="auto"/>
          <w:left w:val="threeDEmboss" w:sz="24" w:space="4" w:color="auto"/>
          <w:bottom w:val="threeDEngrave" w:sz="24" w:space="1" w:color="auto"/>
          <w:right w:val="threeDEngrave" w:sz="24" w:space="4" w:color="auto"/>
        </w:pBdr>
        <w:spacing w:line="360" w:lineRule="auto"/>
        <w:jc w:val="center"/>
        <w:rPr>
          <w:sz w:val="28"/>
          <w:lang w:val="sk-SK"/>
        </w:rPr>
      </w:pPr>
      <w:r w:rsidRPr="00D86692">
        <w:rPr>
          <w:noProof/>
          <w:sz w:val="28"/>
          <w:lang w:val="sk-SK" w:eastAsia="sk-SK"/>
        </w:rPr>
        <w:drawing>
          <wp:inline distT="0" distB="0" distL="0" distR="0">
            <wp:extent cx="800100" cy="621002"/>
            <wp:effectExtent l="0" t="0" r="0" b="8255"/>
            <wp:docPr id="68" name="Picture 68" descr="C:\Users\HP\Desktop\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HP\Desktop\E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21" cy="633825"/>
                    </a:xfrm>
                    <a:prstGeom prst="rect">
                      <a:avLst/>
                    </a:prstGeom>
                    <a:noFill/>
                    <a:ln>
                      <a:noFill/>
                    </a:ln>
                  </pic:spPr>
                </pic:pic>
              </a:graphicData>
            </a:graphic>
          </wp:inline>
        </w:drawing>
      </w:r>
    </w:p>
    <w:p w:rsidR="00105EA4" w:rsidRDefault="00105EA4" w:rsidP="007B5469">
      <w:pPr>
        <w:spacing w:line="240" w:lineRule="auto"/>
        <w:jc w:val="center"/>
        <w:rPr>
          <w:b/>
          <w:i/>
          <w:sz w:val="36"/>
          <w:lang w:val="sk-SK"/>
        </w:rPr>
      </w:pPr>
    </w:p>
    <w:p w:rsidR="007B5469" w:rsidRPr="00D86692" w:rsidRDefault="007B5469" w:rsidP="007B5469">
      <w:pPr>
        <w:spacing w:line="240" w:lineRule="auto"/>
        <w:jc w:val="center"/>
        <w:rPr>
          <w:b/>
          <w:i/>
          <w:sz w:val="36"/>
          <w:lang w:val="sk-SK"/>
        </w:rPr>
      </w:pPr>
      <w:r w:rsidRPr="00D86692">
        <w:rPr>
          <w:b/>
          <w:i/>
          <w:sz w:val="36"/>
          <w:lang w:val="sk-SK"/>
        </w:rPr>
        <w:lastRenderedPageBreak/>
        <w:t>Obsah</w:t>
      </w:r>
    </w:p>
    <w:p w:rsidR="007B5469" w:rsidRPr="00D86692" w:rsidRDefault="007B5469" w:rsidP="007B5469">
      <w:pPr>
        <w:spacing w:line="240" w:lineRule="auto"/>
        <w:jc w:val="center"/>
        <w:rPr>
          <w:i/>
          <w:sz w:val="32"/>
          <w:lang w:val="sk-SK"/>
        </w:rPr>
      </w:pPr>
    </w:p>
    <w:p w:rsidR="007B5469" w:rsidRPr="00D86692" w:rsidRDefault="007B5469" w:rsidP="007B5469">
      <w:pPr>
        <w:pBdr>
          <w:bottom w:val="single" w:sz="4" w:space="1" w:color="auto"/>
        </w:pBdr>
        <w:spacing w:line="240" w:lineRule="auto"/>
        <w:ind w:left="360"/>
        <w:rPr>
          <w:i/>
          <w:sz w:val="32"/>
          <w:lang w:val="sk-SK"/>
        </w:rPr>
      </w:pPr>
      <w:r w:rsidRPr="00D86692">
        <w:rPr>
          <w:b/>
          <w:i/>
          <w:sz w:val="32"/>
          <w:lang w:val="sk-SK"/>
        </w:rPr>
        <w:t>Úvod ..........................................................................</w:t>
      </w:r>
      <w:r w:rsidRPr="00D86692">
        <w:rPr>
          <w:b/>
          <w:i/>
          <w:sz w:val="32"/>
          <w:lang w:val="sk-SK"/>
        </w:rPr>
        <w:tab/>
        <w:t>4</w:t>
      </w:r>
    </w:p>
    <w:p w:rsidR="007B5469" w:rsidRPr="00D86692" w:rsidRDefault="007B5469" w:rsidP="007B5469">
      <w:pPr>
        <w:spacing w:line="240" w:lineRule="auto"/>
        <w:ind w:left="360"/>
        <w:rPr>
          <w:i/>
          <w:sz w:val="32"/>
          <w:lang w:val="sk-SK"/>
        </w:rPr>
      </w:pPr>
    </w:p>
    <w:p w:rsidR="007B5469" w:rsidRPr="00D86692" w:rsidRDefault="007B5469" w:rsidP="007B5469">
      <w:pPr>
        <w:pStyle w:val="Odsekzoznamu"/>
        <w:numPr>
          <w:ilvl w:val="0"/>
          <w:numId w:val="1"/>
        </w:numPr>
        <w:pBdr>
          <w:bottom w:val="single" w:sz="4" w:space="1" w:color="auto"/>
        </w:pBdr>
        <w:rPr>
          <w:rFonts w:asciiTheme="minorHAnsi" w:hAnsiTheme="minorHAnsi"/>
          <w:i/>
          <w:sz w:val="32"/>
        </w:rPr>
      </w:pPr>
      <w:r w:rsidRPr="00D86692">
        <w:rPr>
          <w:rFonts w:asciiTheme="minorHAnsi" w:hAnsiTheme="minorHAnsi"/>
          <w:i/>
          <w:sz w:val="32"/>
        </w:rPr>
        <w:t>Analytická časť ......................................................</w:t>
      </w:r>
      <w:r w:rsidRPr="00D86692">
        <w:rPr>
          <w:rFonts w:asciiTheme="minorHAnsi" w:hAnsiTheme="minorHAnsi"/>
          <w:i/>
          <w:sz w:val="32"/>
        </w:rPr>
        <w:tab/>
        <w:t>8</w:t>
      </w:r>
    </w:p>
    <w:p w:rsidR="007B5469" w:rsidRPr="00D86692" w:rsidRDefault="007B5469" w:rsidP="007B5469">
      <w:pPr>
        <w:tabs>
          <w:tab w:val="left" w:pos="851"/>
        </w:tabs>
        <w:spacing w:line="240" w:lineRule="auto"/>
        <w:rPr>
          <w:lang w:val="sk-SK" w:eastAsia="ar-SA"/>
        </w:rPr>
      </w:pPr>
    </w:p>
    <w:p w:rsidR="007B5469" w:rsidRPr="00D86692" w:rsidRDefault="003740D4" w:rsidP="007B5469">
      <w:pPr>
        <w:spacing w:line="240" w:lineRule="auto"/>
        <w:ind w:left="708"/>
        <w:rPr>
          <w:i/>
          <w:sz w:val="24"/>
          <w:lang w:val="sk-SK"/>
        </w:rPr>
      </w:pPr>
      <w:r>
        <w:rPr>
          <w:i/>
          <w:sz w:val="24"/>
          <w:lang w:val="sk-SK"/>
        </w:rPr>
        <w:t>Základná</w:t>
      </w:r>
      <w:r w:rsidR="007B5469" w:rsidRPr="00D86692">
        <w:rPr>
          <w:i/>
          <w:sz w:val="24"/>
          <w:lang w:val="sk-SK"/>
        </w:rPr>
        <w:t xml:space="preserve"> charakteristika územia .........................................................</w:t>
      </w:r>
      <w:r w:rsidR="007B5469" w:rsidRPr="00D86692">
        <w:rPr>
          <w:i/>
          <w:sz w:val="24"/>
          <w:lang w:val="sk-SK"/>
        </w:rPr>
        <w:tab/>
        <w:t>8</w:t>
      </w:r>
    </w:p>
    <w:p w:rsidR="007B5469" w:rsidRPr="00D86692" w:rsidRDefault="003740D4" w:rsidP="007B5469">
      <w:pPr>
        <w:spacing w:line="240" w:lineRule="auto"/>
        <w:ind w:left="708"/>
        <w:rPr>
          <w:i/>
          <w:sz w:val="24"/>
          <w:lang w:val="sk-SK"/>
        </w:rPr>
      </w:pPr>
      <w:r>
        <w:rPr>
          <w:i/>
          <w:sz w:val="24"/>
          <w:lang w:val="sk-SK"/>
        </w:rPr>
        <w:t>Fyzicko – geografická poloha .</w:t>
      </w:r>
      <w:r w:rsidR="007B5469" w:rsidRPr="00D86692">
        <w:rPr>
          <w:i/>
          <w:sz w:val="24"/>
          <w:lang w:val="sk-SK"/>
        </w:rPr>
        <w:t>.................................</w:t>
      </w:r>
      <w:r>
        <w:rPr>
          <w:i/>
          <w:sz w:val="24"/>
          <w:lang w:val="sk-SK"/>
        </w:rPr>
        <w:t>.............................</w:t>
      </w:r>
      <w:r>
        <w:rPr>
          <w:i/>
          <w:sz w:val="24"/>
          <w:lang w:val="sk-SK"/>
        </w:rPr>
        <w:tab/>
        <w:t>11</w:t>
      </w:r>
    </w:p>
    <w:p w:rsidR="007B5469" w:rsidRPr="00D86692" w:rsidRDefault="003740D4" w:rsidP="007B5469">
      <w:pPr>
        <w:spacing w:line="240" w:lineRule="auto"/>
        <w:ind w:left="708"/>
        <w:rPr>
          <w:i/>
          <w:sz w:val="24"/>
          <w:lang w:val="sk-SK"/>
        </w:rPr>
      </w:pPr>
      <w:r>
        <w:rPr>
          <w:i/>
          <w:sz w:val="24"/>
          <w:lang w:val="sk-SK"/>
        </w:rPr>
        <w:t>Socio – geografická poloha obce, sídelná štruktúra územia ...............</w:t>
      </w:r>
      <w:r>
        <w:rPr>
          <w:i/>
          <w:sz w:val="24"/>
          <w:lang w:val="sk-SK"/>
        </w:rPr>
        <w:tab/>
        <w:t>18</w:t>
      </w:r>
    </w:p>
    <w:p w:rsidR="007B5469" w:rsidRPr="00D86692" w:rsidRDefault="003740D4" w:rsidP="007B5469">
      <w:pPr>
        <w:spacing w:line="240" w:lineRule="auto"/>
        <w:ind w:left="708"/>
        <w:rPr>
          <w:i/>
          <w:sz w:val="24"/>
          <w:lang w:val="sk-SK"/>
        </w:rPr>
      </w:pPr>
      <w:r>
        <w:rPr>
          <w:i/>
          <w:sz w:val="24"/>
          <w:lang w:val="sk-SK"/>
        </w:rPr>
        <w:t>Obyvateľstvo</w:t>
      </w:r>
      <w:r w:rsidR="007B5469" w:rsidRPr="00D86692">
        <w:rPr>
          <w:i/>
          <w:sz w:val="24"/>
          <w:lang w:val="sk-SK"/>
        </w:rPr>
        <w:t xml:space="preserve"> ......................................................................................</w:t>
      </w:r>
      <w:r>
        <w:rPr>
          <w:i/>
          <w:sz w:val="24"/>
          <w:lang w:val="sk-SK"/>
        </w:rPr>
        <w:t>.</w:t>
      </w:r>
      <w:r w:rsidR="007B5469" w:rsidRPr="00D86692">
        <w:rPr>
          <w:i/>
          <w:sz w:val="24"/>
          <w:lang w:val="sk-SK"/>
        </w:rPr>
        <w:tab/>
        <w:t>2</w:t>
      </w:r>
      <w:r>
        <w:rPr>
          <w:i/>
          <w:sz w:val="24"/>
          <w:lang w:val="sk-SK"/>
        </w:rPr>
        <w:t>1</w:t>
      </w:r>
    </w:p>
    <w:p w:rsidR="007B5469" w:rsidRPr="00D86692" w:rsidRDefault="003740D4" w:rsidP="007B5469">
      <w:pPr>
        <w:spacing w:line="240" w:lineRule="auto"/>
        <w:ind w:left="708"/>
        <w:rPr>
          <w:i/>
          <w:sz w:val="24"/>
          <w:lang w:val="sk-SK"/>
        </w:rPr>
      </w:pPr>
      <w:r>
        <w:rPr>
          <w:i/>
          <w:sz w:val="24"/>
          <w:lang w:val="sk-SK"/>
        </w:rPr>
        <w:t>Infraštruktúra</w:t>
      </w:r>
      <w:r w:rsidR="007B5469" w:rsidRPr="00D86692">
        <w:rPr>
          <w:i/>
          <w:sz w:val="24"/>
          <w:lang w:val="sk-SK"/>
        </w:rPr>
        <w:t xml:space="preserve"> ......................................................</w:t>
      </w:r>
      <w:r>
        <w:rPr>
          <w:i/>
          <w:sz w:val="24"/>
          <w:lang w:val="sk-SK"/>
        </w:rPr>
        <w:t>...............................</w:t>
      </w:r>
      <w:r>
        <w:rPr>
          <w:i/>
          <w:sz w:val="24"/>
          <w:lang w:val="sk-SK"/>
        </w:rPr>
        <w:tab/>
        <w:t>25</w:t>
      </w:r>
    </w:p>
    <w:p w:rsidR="003740D4" w:rsidRDefault="003740D4" w:rsidP="007B5469">
      <w:pPr>
        <w:spacing w:line="240" w:lineRule="auto"/>
        <w:ind w:left="708"/>
        <w:rPr>
          <w:i/>
          <w:sz w:val="24"/>
          <w:lang w:val="sk-SK"/>
        </w:rPr>
      </w:pPr>
      <w:r>
        <w:rPr>
          <w:i/>
          <w:sz w:val="24"/>
          <w:lang w:val="sk-SK"/>
        </w:rPr>
        <w:t>Hospodársko – ekonomický potenciál obce .......................................</w:t>
      </w:r>
      <w:r>
        <w:rPr>
          <w:i/>
          <w:sz w:val="24"/>
          <w:lang w:val="sk-SK"/>
        </w:rPr>
        <w:tab/>
        <w:t>29</w:t>
      </w:r>
    </w:p>
    <w:p w:rsidR="003740D4" w:rsidRDefault="003740D4" w:rsidP="007B5469">
      <w:pPr>
        <w:spacing w:line="240" w:lineRule="auto"/>
        <w:ind w:left="708"/>
        <w:rPr>
          <w:i/>
          <w:sz w:val="24"/>
          <w:lang w:val="sk-SK"/>
        </w:rPr>
      </w:pPr>
      <w:r>
        <w:rPr>
          <w:i/>
          <w:sz w:val="24"/>
          <w:lang w:val="sk-SK"/>
        </w:rPr>
        <w:t>Cestovný ruch ....................................................................................</w:t>
      </w:r>
      <w:r>
        <w:rPr>
          <w:i/>
          <w:sz w:val="24"/>
          <w:lang w:val="sk-SK"/>
        </w:rPr>
        <w:tab/>
        <w:t>33</w:t>
      </w:r>
    </w:p>
    <w:p w:rsidR="003740D4" w:rsidRDefault="003740D4" w:rsidP="007B5469">
      <w:pPr>
        <w:spacing w:line="240" w:lineRule="auto"/>
        <w:ind w:left="708"/>
        <w:rPr>
          <w:i/>
          <w:sz w:val="24"/>
          <w:lang w:val="sk-SK"/>
        </w:rPr>
      </w:pPr>
      <w:r>
        <w:rPr>
          <w:i/>
          <w:sz w:val="24"/>
          <w:lang w:val="sk-SK"/>
        </w:rPr>
        <w:t>Občianska vybavenosť obce ..............................................................</w:t>
      </w:r>
      <w:r>
        <w:rPr>
          <w:i/>
          <w:sz w:val="24"/>
          <w:lang w:val="sk-SK"/>
        </w:rPr>
        <w:tab/>
        <w:t>37</w:t>
      </w:r>
    </w:p>
    <w:p w:rsidR="003740D4" w:rsidRDefault="003740D4" w:rsidP="007B5469">
      <w:pPr>
        <w:spacing w:line="240" w:lineRule="auto"/>
        <w:ind w:left="708"/>
        <w:rPr>
          <w:i/>
          <w:sz w:val="24"/>
          <w:lang w:val="sk-SK"/>
        </w:rPr>
      </w:pPr>
      <w:r>
        <w:rPr>
          <w:i/>
          <w:sz w:val="24"/>
          <w:lang w:val="sk-SK"/>
        </w:rPr>
        <w:t>Životné p</w:t>
      </w:r>
      <w:r w:rsidR="004B19CF">
        <w:rPr>
          <w:i/>
          <w:sz w:val="24"/>
          <w:lang w:val="sk-SK"/>
        </w:rPr>
        <w:t>rostredie a odpadové hospodárstvo ..................................</w:t>
      </w:r>
      <w:r w:rsidR="004B19CF">
        <w:rPr>
          <w:i/>
          <w:sz w:val="24"/>
          <w:lang w:val="sk-SK"/>
        </w:rPr>
        <w:tab/>
      </w:r>
      <w:r w:rsidR="004B19CF">
        <w:rPr>
          <w:i/>
          <w:sz w:val="24"/>
          <w:lang w:val="sk-SK"/>
        </w:rPr>
        <w:tab/>
        <w:t>42</w:t>
      </w:r>
    </w:p>
    <w:p w:rsidR="004B19CF" w:rsidRDefault="004B19CF" w:rsidP="007B5469">
      <w:pPr>
        <w:spacing w:line="240" w:lineRule="auto"/>
        <w:ind w:left="708"/>
        <w:rPr>
          <w:i/>
          <w:sz w:val="24"/>
          <w:lang w:val="sk-SK"/>
        </w:rPr>
      </w:pPr>
      <w:r>
        <w:rPr>
          <w:i/>
          <w:sz w:val="24"/>
          <w:lang w:val="sk-SK"/>
        </w:rPr>
        <w:t>Financovanie obce, majetková a ropočtová .....................................</w:t>
      </w:r>
      <w:r>
        <w:rPr>
          <w:i/>
          <w:sz w:val="24"/>
          <w:lang w:val="sk-SK"/>
        </w:rPr>
        <w:tab/>
      </w:r>
      <w:r>
        <w:rPr>
          <w:i/>
          <w:sz w:val="24"/>
          <w:lang w:val="sk-SK"/>
        </w:rPr>
        <w:tab/>
        <w:t>48</w:t>
      </w:r>
    </w:p>
    <w:p w:rsidR="007B5469" w:rsidRPr="00D86692" w:rsidRDefault="007B5469" w:rsidP="007B5469">
      <w:pPr>
        <w:spacing w:line="240" w:lineRule="auto"/>
        <w:ind w:left="708"/>
        <w:rPr>
          <w:i/>
          <w:sz w:val="24"/>
          <w:lang w:val="sk-SK"/>
        </w:rPr>
      </w:pPr>
      <w:r w:rsidRPr="00D86692">
        <w:rPr>
          <w:i/>
          <w:sz w:val="24"/>
          <w:lang w:val="sk-SK"/>
        </w:rPr>
        <w:t>SWOT Analýza ......................................................</w:t>
      </w:r>
      <w:r w:rsidR="005015CF">
        <w:rPr>
          <w:i/>
          <w:sz w:val="24"/>
          <w:lang w:val="sk-SK"/>
        </w:rPr>
        <w:t>.............................</w:t>
      </w:r>
      <w:r w:rsidR="005015CF">
        <w:rPr>
          <w:i/>
          <w:sz w:val="24"/>
          <w:lang w:val="sk-SK"/>
        </w:rPr>
        <w:tab/>
        <w:t>52</w:t>
      </w:r>
    </w:p>
    <w:p w:rsidR="007B5469" w:rsidRPr="00D86692" w:rsidRDefault="007B5469" w:rsidP="007B5469">
      <w:pPr>
        <w:spacing w:line="240" w:lineRule="auto"/>
        <w:rPr>
          <w:i/>
          <w:lang w:val="sk-SK"/>
        </w:rPr>
      </w:pPr>
    </w:p>
    <w:p w:rsidR="007B5469" w:rsidRPr="00D86692" w:rsidRDefault="007B5469" w:rsidP="007B5469">
      <w:pPr>
        <w:pStyle w:val="Odsekzoznamu"/>
        <w:numPr>
          <w:ilvl w:val="0"/>
          <w:numId w:val="1"/>
        </w:numPr>
        <w:pBdr>
          <w:bottom w:val="single" w:sz="4" w:space="1" w:color="auto"/>
        </w:pBdr>
        <w:rPr>
          <w:rFonts w:asciiTheme="minorHAnsi" w:hAnsiTheme="minorHAnsi"/>
          <w:i/>
          <w:sz w:val="32"/>
        </w:rPr>
      </w:pPr>
      <w:r w:rsidRPr="00D86692">
        <w:rPr>
          <w:rFonts w:asciiTheme="minorHAnsi" w:hAnsiTheme="minorHAnsi"/>
          <w:i/>
          <w:sz w:val="32"/>
        </w:rPr>
        <w:t>Strategická časť ......................</w:t>
      </w:r>
      <w:r w:rsidR="005015CF">
        <w:rPr>
          <w:rFonts w:asciiTheme="minorHAnsi" w:hAnsiTheme="minorHAnsi"/>
          <w:i/>
          <w:sz w:val="32"/>
        </w:rPr>
        <w:t>............................</w:t>
      </w:r>
      <w:r w:rsidR="005015CF">
        <w:rPr>
          <w:rFonts w:asciiTheme="minorHAnsi" w:hAnsiTheme="minorHAnsi"/>
          <w:i/>
          <w:sz w:val="32"/>
        </w:rPr>
        <w:tab/>
      </w:r>
      <w:r w:rsidR="005015CF">
        <w:rPr>
          <w:rFonts w:asciiTheme="minorHAnsi" w:hAnsiTheme="minorHAnsi"/>
          <w:i/>
          <w:sz w:val="32"/>
        </w:rPr>
        <w:tab/>
        <w:t>56</w:t>
      </w:r>
    </w:p>
    <w:p w:rsidR="007B5469" w:rsidRPr="00D86692" w:rsidRDefault="007B5469" w:rsidP="007B5469">
      <w:pPr>
        <w:spacing w:line="240" w:lineRule="auto"/>
        <w:rPr>
          <w:lang w:val="sk-SK"/>
        </w:rPr>
      </w:pPr>
    </w:p>
    <w:p w:rsidR="007B5469" w:rsidRPr="00D86692" w:rsidRDefault="007B5469" w:rsidP="007B5469">
      <w:pPr>
        <w:spacing w:line="240" w:lineRule="auto"/>
        <w:ind w:left="708"/>
        <w:rPr>
          <w:i/>
          <w:sz w:val="24"/>
          <w:lang w:val="sk-SK"/>
        </w:rPr>
      </w:pPr>
      <w:r w:rsidRPr="00D86692">
        <w:rPr>
          <w:i/>
          <w:sz w:val="24"/>
          <w:lang w:val="sk-SK"/>
        </w:rPr>
        <w:t>Rozvojová vízia obce .............................................</w:t>
      </w:r>
      <w:r w:rsidR="005015CF">
        <w:rPr>
          <w:i/>
          <w:sz w:val="24"/>
          <w:lang w:val="sk-SK"/>
        </w:rPr>
        <w:t>.............................</w:t>
      </w:r>
      <w:r w:rsidR="005015CF">
        <w:rPr>
          <w:i/>
          <w:sz w:val="24"/>
          <w:lang w:val="sk-SK"/>
        </w:rPr>
        <w:tab/>
        <w:t>58</w:t>
      </w:r>
    </w:p>
    <w:p w:rsidR="007B5469" w:rsidRPr="00D86692" w:rsidRDefault="007B5469" w:rsidP="007B5469">
      <w:pPr>
        <w:spacing w:line="240" w:lineRule="auto"/>
        <w:ind w:left="708"/>
        <w:rPr>
          <w:i/>
          <w:sz w:val="24"/>
          <w:lang w:val="sk-SK"/>
        </w:rPr>
      </w:pPr>
    </w:p>
    <w:p w:rsidR="007B5469" w:rsidRPr="00D86692" w:rsidRDefault="007B5469" w:rsidP="007B5469">
      <w:pPr>
        <w:pStyle w:val="Odsekzoznamu"/>
        <w:numPr>
          <w:ilvl w:val="0"/>
          <w:numId w:val="1"/>
        </w:numPr>
        <w:pBdr>
          <w:bottom w:val="single" w:sz="4" w:space="1" w:color="auto"/>
        </w:pBdr>
        <w:rPr>
          <w:rFonts w:asciiTheme="minorHAnsi" w:hAnsiTheme="minorHAnsi"/>
          <w:i/>
          <w:sz w:val="32"/>
        </w:rPr>
      </w:pPr>
      <w:r w:rsidRPr="00D86692">
        <w:rPr>
          <w:rFonts w:asciiTheme="minorHAnsi" w:hAnsiTheme="minorHAnsi"/>
          <w:i/>
          <w:sz w:val="32"/>
        </w:rPr>
        <w:t>Programová časť ......................</w:t>
      </w:r>
      <w:r w:rsidR="005015CF">
        <w:rPr>
          <w:rFonts w:asciiTheme="minorHAnsi" w:hAnsiTheme="minorHAnsi"/>
          <w:i/>
          <w:sz w:val="32"/>
        </w:rPr>
        <w:t>.............................</w:t>
      </w:r>
      <w:r w:rsidR="005015CF">
        <w:rPr>
          <w:rFonts w:asciiTheme="minorHAnsi" w:hAnsiTheme="minorHAnsi"/>
          <w:i/>
          <w:sz w:val="32"/>
        </w:rPr>
        <w:tab/>
        <w:t xml:space="preserve"> 60</w:t>
      </w:r>
    </w:p>
    <w:p w:rsidR="007B5469" w:rsidRPr="00D86692" w:rsidRDefault="007B5469" w:rsidP="007B5469">
      <w:pPr>
        <w:spacing w:line="240" w:lineRule="auto"/>
        <w:ind w:left="708"/>
        <w:rPr>
          <w:i/>
          <w:lang w:val="sk-SK"/>
        </w:rPr>
      </w:pPr>
    </w:p>
    <w:p w:rsidR="007B5469" w:rsidRPr="00D86692" w:rsidRDefault="007B5469" w:rsidP="007B5469">
      <w:pPr>
        <w:spacing w:line="240" w:lineRule="auto"/>
        <w:ind w:left="708"/>
        <w:rPr>
          <w:i/>
          <w:sz w:val="24"/>
          <w:lang w:val="sk-SK"/>
        </w:rPr>
      </w:pPr>
      <w:r w:rsidRPr="00D86692">
        <w:rPr>
          <w:i/>
          <w:sz w:val="24"/>
          <w:lang w:val="sk-SK"/>
        </w:rPr>
        <w:t>Akčný plán ..........................................................................</w:t>
      </w:r>
      <w:r w:rsidR="005015CF">
        <w:rPr>
          <w:i/>
          <w:sz w:val="24"/>
          <w:lang w:val="sk-SK"/>
        </w:rPr>
        <w:t>................</w:t>
      </w:r>
      <w:r w:rsidR="005015CF">
        <w:rPr>
          <w:i/>
          <w:sz w:val="24"/>
          <w:lang w:val="sk-SK"/>
        </w:rPr>
        <w:tab/>
        <w:t>60</w:t>
      </w:r>
    </w:p>
    <w:p w:rsidR="007B5469" w:rsidRPr="00D86692" w:rsidRDefault="007B5469" w:rsidP="007B5469">
      <w:pPr>
        <w:spacing w:line="240" w:lineRule="auto"/>
        <w:ind w:left="708"/>
        <w:rPr>
          <w:i/>
          <w:sz w:val="24"/>
          <w:lang w:val="sk-SK"/>
        </w:rPr>
      </w:pPr>
      <w:r w:rsidRPr="00D86692">
        <w:rPr>
          <w:i/>
          <w:sz w:val="24"/>
          <w:lang w:val="sk-SK"/>
        </w:rPr>
        <w:t xml:space="preserve">Súbor ukazovateľov výsledkov a dosahov </w:t>
      </w:r>
    </w:p>
    <w:p w:rsidR="007B5469" w:rsidRPr="00D86692" w:rsidRDefault="007B5469" w:rsidP="007B5469">
      <w:pPr>
        <w:spacing w:line="240" w:lineRule="auto"/>
        <w:ind w:left="708"/>
        <w:rPr>
          <w:i/>
          <w:sz w:val="24"/>
          <w:lang w:val="sk-SK"/>
        </w:rPr>
      </w:pPr>
      <w:r w:rsidRPr="00D86692">
        <w:rPr>
          <w:i/>
          <w:sz w:val="24"/>
          <w:lang w:val="sk-SK"/>
        </w:rPr>
        <w:t>vrátane východiskových hodnôt ...............................</w:t>
      </w:r>
      <w:r w:rsidR="005015CF">
        <w:rPr>
          <w:i/>
          <w:sz w:val="24"/>
          <w:lang w:val="sk-SK"/>
        </w:rPr>
        <w:t xml:space="preserve">.........................    </w:t>
      </w:r>
      <w:r w:rsidR="005015CF">
        <w:rPr>
          <w:i/>
          <w:sz w:val="24"/>
          <w:lang w:val="sk-SK"/>
        </w:rPr>
        <w:tab/>
        <w:t>63</w:t>
      </w:r>
    </w:p>
    <w:p w:rsidR="007B5469" w:rsidRPr="00D86692" w:rsidRDefault="007B5469" w:rsidP="007B5469">
      <w:pPr>
        <w:spacing w:line="240" w:lineRule="auto"/>
        <w:ind w:left="708"/>
        <w:rPr>
          <w:i/>
          <w:sz w:val="24"/>
          <w:lang w:val="sk-SK"/>
        </w:rPr>
      </w:pPr>
    </w:p>
    <w:p w:rsidR="007B5469" w:rsidRPr="00D86692" w:rsidRDefault="007B5469" w:rsidP="007B5469">
      <w:pPr>
        <w:pStyle w:val="Odsekzoznamu"/>
        <w:numPr>
          <w:ilvl w:val="0"/>
          <w:numId w:val="1"/>
        </w:numPr>
        <w:pBdr>
          <w:bottom w:val="single" w:sz="4" w:space="1" w:color="auto"/>
        </w:pBdr>
        <w:rPr>
          <w:rFonts w:asciiTheme="minorHAnsi" w:hAnsiTheme="minorHAnsi"/>
          <w:i/>
          <w:sz w:val="32"/>
        </w:rPr>
      </w:pPr>
      <w:r w:rsidRPr="00D86692">
        <w:rPr>
          <w:rFonts w:asciiTheme="minorHAnsi" w:hAnsiTheme="minorHAnsi"/>
          <w:i/>
          <w:sz w:val="32"/>
        </w:rPr>
        <w:t>Realizačná časť ...........................</w:t>
      </w:r>
      <w:r w:rsidR="005015CF">
        <w:rPr>
          <w:rFonts w:asciiTheme="minorHAnsi" w:hAnsiTheme="minorHAnsi"/>
          <w:i/>
          <w:sz w:val="32"/>
        </w:rPr>
        <w:t>............................</w:t>
      </w:r>
      <w:r w:rsidR="005015CF">
        <w:rPr>
          <w:rFonts w:asciiTheme="minorHAnsi" w:hAnsiTheme="minorHAnsi"/>
          <w:i/>
          <w:sz w:val="32"/>
        </w:rPr>
        <w:tab/>
        <w:t xml:space="preserve"> 68</w:t>
      </w:r>
    </w:p>
    <w:p w:rsidR="007B5469" w:rsidRPr="00D86692" w:rsidRDefault="007B5469" w:rsidP="007B5469">
      <w:pPr>
        <w:spacing w:line="240" w:lineRule="auto"/>
        <w:ind w:left="708"/>
        <w:rPr>
          <w:i/>
          <w:sz w:val="24"/>
          <w:lang w:val="sk-SK"/>
        </w:rPr>
      </w:pPr>
    </w:p>
    <w:p w:rsidR="007B5469" w:rsidRPr="00D86692" w:rsidRDefault="007B5469" w:rsidP="007B5469">
      <w:pPr>
        <w:spacing w:line="240" w:lineRule="auto"/>
        <w:ind w:left="708"/>
        <w:rPr>
          <w:i/>
          <w:sz w:val="24"/>
          <w:lang w:val="sk-SK"/>
        </w:rPr>
      </w:pPr>
      <w:r w:rsidRPr="00D86692">
        <w:rPr>
          <w:i/>
          <w:sz w:val="24"/>
          <w:lang w:val="sk-SK"/>
        </w:rPr>
        <w:lastRenderedPageBreak/>
        <w:t>Popis organizačného zabezpečenia ........................</w:t>
      </w:r>
      <w:r w:rsidR="005015CF">
        <w:rPr>
          <w:i/>
          <w:sz w:val="24"/>
          <w:lang w:val="sk-SK"/>
        </w:rPr>
        <w:t>.............................</w:t>
      </w:r>
      <w:r w:rsidR="005015CF">
        <w:rPr>
          <w:i/>
          <w:sz w:val="24"/>
          <w:lang w:val="sk-SK"/>
        </w:rPr>
        <w:tab/>
        <w:t>68</w:t>
      </w:r>
    </w:p>
    <w:p w:rsidR="007B5469" w:rsidRPr="00D86692" w:rsidRDefault="007B5469" w:rsidP="007B5469">
      <w:pPr>
        <w:spacing w:line="240" w:lineRule="auto"/>
        <w:ind w:left="708"/>
        <w:rPr>
          <w:i/>
          <w:sz w:val="24"/>
          <w:lang w:val="sk-SK"/>
        </w:rPr>
      </w:pPr>
      <w:r w:rsidRPr="00D86692">
        <w:rPr>
          <w:i/>
          <w:sz w:val="24"/>
          <w:lang w:val="sk-SK"/>
        </w:rPr>
        <w:t>Komunikácia a publicita ........................................</w:t>
      </w:r>
      <w:r w:rsidR="005015CF">
        <w:rPr>
          <w:i/>
          <w:sz w:val="24"/>
          <w:lang w:val="sk-SK"/>
        </w:rPr>
        <w:t>.............................</w:t>
      </w:r>
      <w:r w:rsidR="005015CF">
        <w:rPr>
          <w:i/>
          <w:sz w:val="24"/>
          <w:lang w:val="sk-SK"/>
        </w:rPr>
        <w:tab/>
        <w:t>69</w:t>
      </w:r>
    </w:p>
    <w:p w:rsidR="007B5469" w:rsidRPr="00D86692" w:rsidRDefault="007B5469" w:rsidP="007B5469">
      <w:pPr>
        <w:spacing w:line="240" w:lineRule="auto"/>
        <w:ind w:left="708"/>
        <w:rPr>
          <w:i/>
          <w:sz w:val="24"/>
          <w:lang w:val="sk-SK"/>
        </w:rPr>
      </w:pPr>
    </w:p>
    <w:p w:rsidR="007B5469" w:rsidRPr="00D86692" w:rsidRDefault="007B5469" w:rsidP="007B5469">
      <w:pPr>
        <w:pStyle w:val="Odsekzoznamu"/>
        <w:numPr>
          <w:ilvl w:val="0"/>
          <w:numId w:val="1"/>
        </w:numPr>
        <w:pBdr>
          <w:bottom w:val="single" w:sz="4" w:space="1" w:color="auto"/>
        </w:pBdr>
        <w:rPr>
          <w:rFonts w:asciiTheme="minorHAnsi" w:hAnsiTheme="minorHAnsi"/>
          <w:i/>
          <w:sz w:val="32"/>
        </w:rPr>
      </w:pPr>
      <w:r w:rsidRPr="00D86692">
        <w:rPr>
          <w:rFonts w:asciiTheme="minorHAnsi" w:hAnsiTheme="minorHAnsi"/>
          <w:i/>
          <w:sz w:val="32"/>
        </w:rPr>
        <w:t>Finančná časť ..............................</w:t>
      </w:r>
      <w:r w:rsidR="005015CF">
        <w:rPr>
          <w:rFonts w:asciiTheme="minorHAnsi" w:hAnsiTheme="minorHAnsi"/>
          <w:i/>
          <w:sz w:val="32"/>
        </w:rPr>
        <w:t>............................</w:t>
      </w:r>
      <w:r w:rsidR="005015CF">
        <w:rPr>
          <w:rFonts w:asciiTheme="minorHAnsi" w:hAnsiTheme="minorHAnsi"/>
          <w:i/>
          <w:sz w:val="32"/>
        </w:rPr>
        <w:tab/>
        <w:t xml:space="preserve"> 72</w:t>
      </w:r>
    </w:p>
    <w:p w:rsidR="007B5469" w:rsidRPr="00D86692" w:rsidRDefault="007B5469" w:rsidP="007B5469">
      <w:pPr>
        <w:spacing w:line="240" w:lineRule="auto"/>
        <w:rPr>
          <w:lang w:val="sk-SK"/>
        </w:rPr>
      </w:pPr>
    </w:p>
    <w:p w:rsidR="007B5469" w:rsidRPr="00D86692" w:rsidRDefault="007B5469" w:rsidP="007B5469">
      <w:pPr>
        <w:spacing w:line="240" w:lineRule="auto"/>
        <w:ind w:left="708"/>
        <w:rPr>
          <w:i/>
          <w:sz w:val="24"/>
          <w:lang w:val="sk-SK"/>
        </w:rPr>
      </w:pPr>
      <w:r w:rsidRPr="00D86692">
        <w:rPr>
          <w:i/>
          <w:sz w:val="24"/>
          <w:lang w:val="sk-SK"/>
        </w:rPr>
        <w:t>Finančné zabezpečenie ..........................................</w:t>
      </w:r>
      <w:r w:rsidR="005015CF">
        <w:rPr>
          <w:i/>
          <w:sz w:val="24"/>
          <w:lang w:val="sk-SK"/>
        </w:rPr>
        <w:t>.............................</w:t>
      </w:r>
      <w:r w:rsidR="005015CF">
        <w:rPr>
          <w:i/>
          <w:sz w:val="24"/>
          <w:lang w:val="sk-SK"/>
        </w:rPr>
        <w:tab/>
        <w:t>72</w:t>
      </w:r>
    </w:p>
    <w:p w:rsidR="007B5469" w:rsidRPr="00D86692" w:rsidRDefault="007B5469" w:rsidP="007B5469">
      <w:pPr>
        <w:spacing w:line="240" w:lineRule="auto"/>
        <w:rPr>
          <w:i/>
          <w:lang w:val="sk-SK"/>
        </w:rPr>
      </w:pPr>
    </w:p>
    <w:p w:rsidR="007B5469" w:rsidRPr="00D86692" w:rsidRDefault="007B5469" w:rsidP="007B5469">
      <w:pPr>
        <w:spacing w:line="240" w:lineRule="auto"/>
        <w:ind w:firstLine="720"/>
        <w:rPr>
          <w:b/>
          <w:i/>
          <w:sz w:val="32"/>
          <w:lang w:val="sk-SK"/>
        </w:rPr>
      </w:pPr>
      <w:r w:rsidRPr="00D86692">
        <w:rPr>
          <w:b/>
          <w:i/>
          <w:sz w:val="32"/>
          <w:lang w:val="sk-SK"/>
        </w:rPr>
        <w:t>Záver .........................................</w:t>
      </w:r>
      <w:r w:rsidR="005015CF">
        <w:rPr>
          <w:b/>
          <w:i/>
          <w:sz w:val="32"/>
          <w:lang w:val="sk-SK"/>
        </w:rPr>
        <w:t>............................</w:t>
      </w:r>
      <w:r w:rsidR="005015CF">
        <w:rPr>
          <w:b/>
          <w:i/>
          <w:sz w:val="32"/>
          <w:lang w:val="sk-SK"/>
        </w:rPr>
        <w:tab/>
        <w:t xml:space="preserve"> 74</w:t>
      </w:r>
    </w:p>
    <w:p w:rsidR="007B5469" w:rsidRPr="00D86692" w:rsidRDefault="007B5469" w:rsidP="007B5469">
      <w:pPr>
        <w:spacing w:line="240" w:lineRule="auto"/>
        <w:rPr>
          <w:i/>
          <w:sz w:val="32"/>
          <w:lang w:val="sk-SK"/>
        </w:rPr>
      </w:pPr>
      <w:r w:rsidRPr="00D86692">
        <w:rPr>
          <w:i/>
          <w:sz w:val="32"/>
          <w:lang w:val="sk-SK"/>
        </w:rPr>
        <w:t>________________________________________________________</w:t>
      </w:r>
    </w:p>
    <w:p w:rsidR="007B5469" w:rsidRPr="00D86692" w:rsidRDefault="007B5469" w:rsidP="007B5469">
      <w:pPr>
        <w:spacing w:line="240" w:lineRule="auto"/>
        <w:rPr>
          <w:i/>
          <w:lang w:val="sk-SK"/>
        </w:rPr>
      </w:pPr>
    </w:p>
    <w:p w:rsidR="007B5469" w:rsidRPr="00D86692" w:rsidRDefault="007B5469" w:rsidP="007B5469">
      <w:pPr>
        <w:spacing w:line="240" w:lineRule="auto"/>
        <w:rPr>
          <w:i/>
          <w:sz w:val="24"/>
          <w:lang w:val="sk-SK"/>
        </w:rPr>
      </w:pPr>
      <w:r w:rsidRPr="00D86692">
        <w:rPr>
          <w:i/>
          <w:sz w:val="32"/>
          <w:lang w:val="sk-SK"/>
        </w:rPr>
        <w:tab/>
      </w:r>
      <w:r w:rsidRPr="00D86692">
        <w:rPr>
          <w:i/>
          <w:sz w:val="24"/>
          <w:lang w:val="sk-SK"/>
        </w:rPr>
        <w:t>Príloha č. 1 ............................................................</w:t>
      </w:r>
      <w:r w:rsidR="005015CF">
        <w:rPr>
          <w:i/>
          <w:sz w:val="24"/>
          <w:lang w:val="sk-SK"/>
        </w:rPr>
        <w:t>.............................</w:t>
      </w:r>
      <w:r w:rsidR="005015CF">
        <w:rPr>
          <w:i/>
          <w:sz w:val="24"/>
          <w:lang w:val="sk-SK"/>
        </w:rPr>
        <w:tab/>
        <w:t>76</w:t>
      </w:r>
    </w:p>
    <w:p w:rsidR="007B5469" w:rsidRPr="00D86692" w:rsidRDefault="007B5469" w:rsidP="007B5469">
      <w:pPr>
        <w:spacing w:line="240" w:lineRule="auto"/>
        <w:rPr>
          <w:i/>
          <w:sz w:val="24"/>
          <w:lang w:val="sk-SK"/>
        </w:rPr>
      </w:pPr>
      <w:r w:rsidRPr="00D86692">
        <w:rPr>
          <w:i/>
          <w:sz w:val="24"/>
          <w:lang w:val="sk-SK"/>
        </w:rPr>
        <w:tab/>
        <w:t>Príloha č. 2 ............................................................</w:t>
      </w:r>
      <w:r w:rsidR="005015CF">
        <w:rPr>
          <w:i/>
          <w:sz w:val="24"/>
          <w:lang w:val="sk-SK"/>
        </w:rPr>
        <w:t>............................</w:t>
      </w:r>
      <w:r w:rsidR="005015CF">
        <w:rPr>
          <w:i/>
          <w:sz w:val="24"/>
          <w:lang w:val="sk-SK"/>
        </w:rPr>
        <w:tab/>
      </w:r>
      <w:r w:rsidR="005015CF">
        <w:rPr>
          <w:i/>
          <w:sz w:val="24"/>
          <w:lang w:val="sk-SK"/>
        </w:rPr>
        <w:tab/>
        <w:t>77</w:t>
      </w:r>
    </w:p>
    <w:p w:rsidR="007B5469" w:rsidRPr="00D86692" w:rsidRDefault="007B5469" w:rsidP="007B5469">
      <w:pPr>
        <w:spacing w:line="240" w:lineRule="auto"/>
        <w:rPr>
          <w:i/>
          <w:sz w:val="40"/>
          <w:lang w:val="sk-SK"/>
        </w:rPr>
      </w:pPr>
      <w:r w:rsidRPr="00D86692">
        <w:rPr>
          <w:i/>
          <w:sz w:val="24"/>
          <w:lang w:val="sk-SK"/>
        </w:rPr>
        <w:tab/>
        <w:t>Príloha č. 3 ..............................................................</w:t>
      </w:r>
      <w:r w:rsidR="005015CF">
        <w:rPr>
          <w:i/>
          <w:sz w:val="24"/>
          <w:lang w:val="sk-SK"/>
        </w:rPr>
        <w:t>..........................</w:t>
      </w:r>
      <w:r w:rsidR="005015CF">
        <w:rPr>
          <w:i/>
          <w:sz w:val="24"/>
          <w:lang w:val="sk-SK"/>
        </w:rPr>
        <w:tab/>
      </w:r>
      <w:r w:rsidR="005015CF">
        <w:rPr>
          <w:i/>
          <w:sz w:val="24"/>
          <w:lang w:val="sk-SK"/>
        </w:rPr>
        <w:tab/>
        <w:t>78</w:t>
      </w: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86692" w:rsidRDefault="007B5469" w:rsidP="007B5469">
      <w:pPr>
        <w:tabs>
          <w:tab w:val="left" w:pos="1825"/>
        </w:tabs>
        <w:rPr>
          <w:sz w:val="28"/>
          <w:lang w:val="sk-SK"/>
        </w:rPr>
      </w:pPr>
    </w:p>
    <w:p w:rsidR="007B5469" w:rsidRPr="00D028FC" w:rsidRDefault="007B5469" w:rsidP="007B5469">
      <w:pPr>
        <w:tabs>
          <w:tab w:val="left" w:pos="1825"/>
        </w:tabs>
        <w:rPr>
          <w:color w:val="FF0000"/>
          <w:sz w:val="28"/>
          <w:lang w:val="sk-SK"/>
        </w:rPr>
      </w:pPr>
    </w:p>
    <w:p w:rsidR="007B5469" w:rsidRPr="00D86692" w:rsidRDefault="007B5469" w:rsidP="007B5469">
      <w:pPr>
        <w:pStyle w:val="Odsekzoznamu"/>
        <w:spacing w:line="360" w:lineRule="auto"/>
        <w:jc w:val="center"/>
        <w:rPr>
          <w:rFonts w:asciiTheme="minorHAnsi" w:hAnsiTheme="minorHAnsi"/>
          <w:i/>
          <w:sz w:val="44"/>
        </w:rPr>
      </w:pPr>
      <w:r w:rsidRPr="00D86692">
        <w:rPr>
          <w:rFonts w:asciiTheme="minorHAnsi" w:hAnsiTheme="minorHAnsi"/>
          <w:i/>
          <w:sz w:val="44"/>
        </w:rPr>
        <w:lastRenderedPageBreak/>
        <w:t>Úvod</w:t>
      </w:r>
    </w:p>
    <w:p w:rsidR="007B5469" w:rsidRPr="00D86692" w:rsidRDefault="007B5469" w:rsidP="007B5469">
      <w:pPr>
        <w:spacing w:after="0" w:line="240" w:lineRule="auto"/>
        <w:rPr>
          <w:b/>
          <w:i/>
          <w:sz w:val="24"/>
          <w:lang w:val="sk-SK"/>
        </w:rPr>
      </w:pPr>
      <w:r w:rsidRPr="00D86692">
        <w:rPr>
          <w:b/>
          <w:i/>
          <w:sz w:val="24"/>
          <w:lang w:val="sk-SK"/>
        </w:rPr>
        <w:t>Formulár č. Ú 1 – Hlavička dokumentu PRO</w:t>
      </w:r>
      <w:r w:rsidRPr="00D86692">
        <w:rPr>
          <w:i/>
          <w:sz w:val="24"/>
          <w:lang w:val="sk-SK"/>
        </w:rPr>
        <w:t xml:space="preserve"> (povinný v predpísanej štruktúre)</w:t>
      </w:r>
    </w:p>
    <w:tbl>
      <w:tblPr>
        <w:tblStyle w:val="Mriekatabuky"/>
        <w:tblW w:w="0" w:type="auto"/>
        <w:tblLook w:val="04A0" w:firstRow="1" w:lastRow="0" w:firstColumn="1" w:lastColumn="0" w:noHBand="0" w:noVBand="1"/>
      </w:tblPr>
      <w:tblGrid>
        <w:gridCol w:w="2405"/>
        <w:gridCol w:w="6611"/>
      </w:tblGrid>
      <w:tr w:rsidR="007B5469" w:rsidRPr="00D86692" w:rsidTr="007B5469">
        <w:trPr>
          <w:trHeight w:val="595"/>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Názov:</w:t>
            </w:r>
          </w:p>
        </w:tc>
        <w:tc>
          <w:tcPr>
            <w:tcW w:w="6611" w:type="dxa"/>
            <w:shd w:val="clear" w:color="auto" w:fill="auto"/>
          </w:tcPr>
          <w:p w:rsidR="007B5469" w:rsidRPr="00D86692" w:rsidRDefault="007B5469" w:rsidP="007B5469">
            <w:pPr>
              <w:jc w:val="both"/>
              <w:rPr>
                <w:rFonts w:asciiTheme="minorHAnsi" w:hAnsiTheme="minorHAnsi"/>
                <w:b/>
                <w:i/>
                <w:sz w:val="24"/>
                <w:lang w:val="sk-SK"/>
              </w:rPr>
            </w:pPr>
            <w:r w:rsidRPr="00D86692">
              <w:rPr>
                <w:rFonts w:asciiTheme="minorHAnsi" w:hAnsiTheme="minorHAnsi"/>
                <w:b/>
                <w:i/>
                <w:sz w:val="24"/>
                <w:lang w:val="sk-SK"/>
              </w:rPr>
              <w:t>Program rozvoja obce Medveďov na roky 2014-2020</w:t>
            </w:r>
          </w:p>
        </w:tc>
      </w:tr>
      <w:tr w:rsidR="007B5469" w:rsidRPr="00D86692" w:rsidTr="007B5469">
        <w:trPr>
          <w:trHeight w:val="2248"/>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Typ:</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Strednodobý rozvojový dokument, ktorý je vypracovaný v súlade s cieľmi a prioritami ustanovenými v národnej stratégii regionálneho rozvoja a zohľadňuje ciele a priority ustanovené v programe hospodárskeho rozvoja a sociálneho rozvoja vyššieho územného celku, na území ktorého sa obec nachádza, a je vypracovaný podľa záväznej časti územnoplánovacej dokumentácie obce.</w:t>
            </w:r>
          </w:p>
        </w:tc>
      </w:tr>
      <w:tr w:rsidR="007B5469" w:rsidRPr="00D86692" w:rsidTr="007B5469">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Územné vymedzenie:</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Obec Medveďov</w:t>
            </w:r>
          </w:p>
        </w:tc>
      </w:tr>
      <w:tr w:rsidR="007B5469" w:rsidRPr="00D86692" w:rsidTr="007B5469">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Územný plán obce schválený:</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nie</w:t>
            </w:r>
          </w:p>
        </w:tc>
      </w:tr>
      <w:tr w:rsidR="007B5469" w:rsidRPr="00D86692" w:rsidTr="007B5469">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Dátum schválenia PRO:</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V procese prípravy</w:t>
            </w:r>
          </w:p>
        </w:tc>
      </w:tr>
      <w:tr w:rsidR="007B5469" w:rsidRPr="00D86692" w:rsidTr="007B5469">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Dátum splatnosti:</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01.01.2015-31.12.2020</w:t>
            </w:r>
          </w:p>
        </w:tc>
      </w:tr>
      <w:tr w:rsidR="007B5469" w:rsidRPr="00D86692" w:rsidTr="007B5469">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Verzia časti dokumentu:</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1.0</w:t>
            </w:r>
          </w:p>
        </w:tc>
      </w:tr>
      <w:tr w:rsidR="007B5469" w:rsidRPr="00D86692" w:rsidTr="007B5469">
        <w:trPr>
          <w:trHeight w:val="593"/>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Publikovaný verejne:</w:t>
            </w:r>
          </w:p>
        </w:tc>
        <w:tc>
          <w:tcPr>
            <w:tcW w:w="6611" w:type="dxa"/>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Informácie na obecnom zastupiteľstve</w:t>
            </w:r>
          </w:p>
        </w:tc>
      </w:tr>
      <w:tr w:rsidR="007B5469" w:rsidRPr="00D86692" w:rsidTr="007B5469">
        <w:trPr>
          <w:trHeight w:val="582"/>
        </w:trPr>
        <w:tc>
          <w:tcPr>
            <w:tcW w:w="2405" w:type="dxa"/>
            <w:tcBorders>
              <w:bottom w:val="single" w:sz="4" w:space="0" w:color="auto"/>
            </w:tcBorders>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Predkladá:</w:t>
            </w:r>
          </w:p>
        </w:tc>
        <w:tc>
          <w:tcPr>
            <w:tcW w:w="6611" w:type="dxa"/>
            <w:tcBorders>
              <w:bottom w:val="single" w:sz="4" w:space="0" w:color="auto"/>
            </w:tcBorders>
            <w:shd w:val="clear" w:color="auto" w:fill="auto"/>
          </w:tcPr>
          <w:p w:rsidR="007B5469" w:rsidRPr="00D86692" w:rsidRDefault="007B5469" w:rsidP="00D86DA5">
            <w:pPr>
              <w:rPr>
                <w:rFonts w:asciiTheme="minorHAnsi" w:hAnsiTheme="minorHAnsi"/>
                <w:b/>
                <w:i/>
                <w:sz w:val="24"/>
                <w:lang w:val="sk-SK"/>
              </w:rPr>
            </w:pPr>
            <w:r w:rsidRPr="00D86692">
              <w:rPr>
                <w:rFonts w:asciiTheme="minorHAnsi" w:hAnsiTheme="minorHAnsi"/>
                <w:b/>
                <w:i/>
                <w:sz w:val="24"/>
                <w:lang w:val="sk-SK"/>
              </w:rPr>
              <w:t>Ladislav Morva, starosta obce</w:t>
            </w:r>
          </w:p>
        </w:tc>
      </w:tr>
    </w:tbl>
    <w:p w:rsidR="007B5469" w:rsidRPr="00D86692" w:rsidRDefault="007B5469" w:rsidP="007B5469">
      <w:pPr>
        <w:spacing w:after="0" w:line="360" w:lineRule="auto"/>
        <w:ind w:firstLine="720"/>
        <w:jc w:val="both"/>
        <w:rPr>
          <w:b/>
          <w:sz w:val="24"/>
          <w:lang w:val="sk-SK"/>
        </w:rPr>
      </w:pPr>
    </w:p>
    <w:p w:rsidR="007B5469" w:rsidRPr="00D86692" w:rsidRDefault="007B5469" w:rsidP="007B5469">
      <w:pPr>
        <w:spacing w:after="0" w:line="240" w:lineRule="auto"/>
        <w:rPr>
          <w:b/>
          <w:i/>
          <w:sz w:val="24"/>
          <w:lang w:val="sk-SK"/>
        </w:rPr>
      </w:pPr>
      <w:r w:rsidRPr="00D86692">
        <w:rPr>
          <w:b/>
          <w:i/>
          <w:sz w:val="24"/>
          <w:lang w:val="sk-SK"/>
        </w:rPr>
        <w:t>Formulár č. Ú 2 – Zámer spracovania PRO</w:t>
      </w:r>
      <w:r w:rsidRPr="00D86692">
        <w:rPr>
          <w:i/>
          <w:sz w:val="24"/>
          <w:lang w:val="sk-SK"/>
        </w:rPr>
        <w:t xml:space="preserve"> (Povinný v prepísanej štruktúre)</w:t>
      </w:r>
    </w:p>
    <w:tbl>
      <w:tblPr>
        <w:tblStyle w:val="Mriekatabuky"/>
        <w:tblW w:w="0" w:type="auto"/>
        <w:tblLook w:val="04A0" w:firstRow="1" w:lastRow="0" w:firstColumn="1" w:lastColumn="0" w:noHBand="0" w:noVBand="1"/>
      </w:tblPr>
      <w:tblGrid>
        <w:gridCol w:w="2405"/>
        <w:gridCol w:w="6611"/>
      </w:tblGrid>
      <w:tr w:rsidR="007B5469" w:rsidRPr="00D86692" w:rsidTr="007B5469">
        <w:trPr>
          <w:trHeight w:val="551"/>
        </w:trPr>
        <w:tc>
          <w:tcPr>
            <w:tcW w:w="2405" w:type="dxa"/>
            <w:shd w:val="clear" w:color="auto" w:fill="C5E0B3" w:themeFill="accent6" w:themeFillTint="66"/>
          </w:tcPr>
          <w:p w:rsidR="007B5469" w:rsidRPr="00D86692" w:rsidRDefault="007B5469" w:rsidP="00D86DA5">
            <w:pPr>
              <w:rPr>
                <w:rFonts w:asciiTheme="minorHAnsi" w:hAnsiTheme="minorHAnsi"/>
                <w:sz w:val="24"/>
                <w:lang w:val="sk-SK"/>
              </w:rPr>
            </w:pPr>
            <w:r w:rsidRPr="00D86692">
              <w:rPr>
                <w:rFonts w:asciiTheme="minorHAnsi" w:hAnsiTheme="minorHAnsi"/>
                <w:sz w:val="24"/>
                <w:lang w:val="sk-SK"/>
              </w:rPr>
              <w:t>Názov dokumentu:</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Program rozvoja obce Medveďov na roky 2014-2020</w:t>
            </w:r>
          </w:p>
        </w:tc>
      </w:tr>
      <w:tr w:rsidR="007B5469" w:rsidRPr="00D86692" w:rsidTr="007B5469">
        <w:trPr>
          <w:trHeight w:val="810"/>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Forma spracovania:</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S pomocou externých odborníkov. Spracovateľom je spoločnosť: EPIC Partner a.s., Dunajské nábrežie 14, 945 01 Komárno, IČO: 48 038 521.</w:t>
            </w:r>
          </w:p>
        </w:tc>
      </w:tr>
      <w:tr w:rsidR="007B5469" w:rsidRPr="00D86692" w:rsidTr="007B5469">
        <w:trPr>
          <w:trHeight w:val="694"/>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Riadenie procesu spracovania:</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Dokument bol spracovaný podľa platnej legislatívy na podporu regionálneho rozvoja a metodiky na spracovanie PRO.</w:t>
            </w:r>
          </w:p>
        </w:tc>
      </w:tr>
      <w:tr w:rsidR="007B5469" w:rsidRPr="00D86692" w:rsidTr="007B5469">
        <w:trPr>
          <w:trHeight w:val="694"/>
        </w:trPr>
        <w:tc>
          <w:tcPr>
            <w:tcW w:w="2405" w:type="dxa"/>
            <w:shd w:val="clear" w:color="auto" w:fill="C5E0B3" w:themeFill="accent6" w:themeFillTint="66"/>
          </w:tcPr>
          <w:p w:rsidR="007B5469" w:rsidRPr="00D86692" w:rsidRDefault="007B5469" w:rsidP="00D86DA5">
            <w:pPr>
              <w:rPr>
                <w:rFonts w:asciiTheme="minorHAnsi" w:hAnsiTheme="minorHAnsi"/>
                <w:sz w:val="24"/>
                <w:lang w:val="sk-SK"/>
              </w:rPr>
            </w:pPr>
            <w:r w:rsidRPr="00D86692">
              <w:rPr>
                <w:rFonts w:asciiTheme="minorHAnsi" w:hAnsiTheme="minorHAnsi"/>
                <w:sz w:val="24"/>
                <w:lang w:val="sk-SK"/>
              </w:rPr>
              <w:t>Obdobie spracovania:</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Obdobie spracovania PRO je od 20. 11. 2015  do 20. 12. 2015</w:t>
            </w:r>
          </w:p>
        </w:tc>
      </w:tr>
      <w:tr w:rsidR="007B5469" w:rsidRPr="00D86692" w:rsidTr="007B5469">
        <w:trPr>
          <w:trHeight w:val="836"/>
        </w:trPr>
        <w:tc>
          <w:tcPr>
            <w:tcW w:w="2405" w:type="dxa"/>
            <w:shd w:val="clear" w:color="auto" w:fill="C5E0B3" w:themeFill="accent6" w:themeFillTint="66"/>
          </w:tcPr>
          <w:p w:rsidR="007B5469" w:rsidRPr="00D86692" w:rsidRDefault="007B5469" w:rsidP="00D86DA5">
            <w:pPr>
              <w:rPr>
                <w:rFonts w:asciiTheme="minorHAnsi" w:hAnsiTheme="minorHAnsi"/>
                <w:b/>
                <w:sz w:val="24"/>
                <w:lang w:val="sk-SK"/>
              </w:rPr>
            </w:pPr>
            <w:r w:rsidRPr="00D86692">
              <w:rPr>
                <w:rFonts w:asciiTheme="minorHAnsi" w:hAnsiTheme="minorHAnsi"/>
                <w:sz w:val="24"/>
                <w:lang w:val="sk-SK"/>
              </w:rPr>
              <w:t>Financovanie spracovania:</w:t>
            </w:r>
          </w:p>
        </w:tc>
        <w:tc>
          <w:tcPr>
            <w:tcW w:w="6611" w:type="dxa"/>
            <w:shd w:val="clear" w:color="auto" w:fill="auto"/>
          </w:tcPr>
          <w:p w:rsidR="007B5469" w:rsidRPr="00D86692" w:rsidRDefault="007B5469" w:rsidP="00D86DA5">
            <w:pPr>
              <w:jc w:val="both"/>
              <w:rPr>
                <w:rFonts w:asciiTheme="minorHAnsi" w:hAnsiTheme="minorHAnsi"/>
                <w:b/>
                <w:i/>
                <w:sz w:val="24"/>
                <w:lang w:val="sk-SK"/>
              </w:rPr>
            </w:pPr>
            <w:r w:rsidRPr="00D86692">
              <w:rPr>
                <w:rFonts w:asciiTheme="minorHAnsi" w:hAnsiTheme="minorHAnsi"/>
                <w:b/>
                <w:i/>
                <w:sz w:val="24"/>
                <w:lang w:val="sk-SK"/>
              </w:rPr>
              <w:t>Náklady na vlastné spracovanie dokumentu boli financované z vlastných zdrojov obce Medveďov (rozpočet obce).</w:t>
            </w:r>
          </w:p>
        </w:tc>
      </w:tr>
    </w:tbl>
    <w:p w:rsidR="007B5469" w:rsidRPr="00D86692" w:rsidRDefault="007B5469" w:rsidP="007B5469">
      <w:pPr>
        <w:spacing w:line="360" w:lineRule="auto"/>
        <w:ind w:firstLine="720"/>
        <w:jc w:val="both"/>
        <w:rPr>
          <w:b/>
          <w:sz w:val="24"/>
          <w:lang w:val="sk-SK"/>
        </w:rPr>
      </w:pPr>
    </w:p>
    <w:p w:rsidR="007B5469" w:rsidRPr="00D86692" w:rsidRDefault="007B5469" w:rsidP="007B5469">
      <w:pPr>
        <w:spacing w:line="360" w:lineRule="auto"/>
        <w:ind w:firstLine="720"/>
        <w:jc w:val="both"/>
        <w:rPr>
          <w:b/>
          <w:sz w:val="24"/>
          <w:lang w:val="sk-SK"/>
        </w:rPr>
      </w:pPr>
      <w:r w:rsidRPr="00D86692">
        <w:rPr>
          <w:b/>
          <w:sz w:val="24"/>
          <w:lang w:val="sk-SK"/>
        </w:rPr>
        <w:lastRenderedPageBreak/>
        <w:t>Program rozvoja obce Medveďov</w:t>
      </w:r>
      <w:r w:rsidRPr="00D86692">
        <w:rPr>
          <w:sz w:val="24"/>
          <w:lang w:val="sk-SK"/>
        </w:rPr>
        <w:t xml:space="preserve">je hlavným strategickým dokumentom pri určovaní smerovania ďalšieho rozvoja územia obce Medveďov, ktorým sa riadia zástupcovia obce pri výkone svojej činnosti a rozhodovaní a odzrkadľuje potreby obyvateľov obce. </w:t>
      </w:r>
    </w:p>
    <w:p w:rsidR="007B5469" w:rsidRPr="00D86692" w:rsidRDefault="007B5469" w:rsidP="007B5469">
      <w:pPr>
        <w:spacing w:line="360" w:lineRule="auto"/>
        <w:ind w:firstLine="720"/>
        <w:jc w:val="both"/>
        <w:rPr>
          <w:b/>
          <w:sz w:val="24"/>
          <w:lang w:val="sk-SK"/>
        </w:rPr>
      </w:pPr>
      <w:r w:rsidRPr="00D86692">
        <w:rPr>
          <w:b/>
          <w:sz w:val="24"/>
          <w:lang w:val="sk-SK"/>
        </w:rPr>
        <w:t>Program rozvoja</w:t>
      </w:r>
      <w:r w:rsidRPr="00D86692">
        <w:rPr>
          <w:sz w:val="24"/>
          <w:lang w:val="sk-SK"/>
        </w:rPr>
        <w:t xml:space="preserve"> obce (ďalej len „PRO“) je strednodobý rozvojový dokument, ktorý je vypracovaný v súlade s cieľmi a prioritami ustanovenými v národnej stratégii regionálneho rozvoja a zohľadňuje ciele a priority ustanovené v programe hospodárskeho rozvoja a sociálneho rozvoja vyššieho územného celku, na území ktorého sa obec nachádza, a je vypracovaný podľa záväznej časti územnoplánovacej dokumentácie obce. Má charakter strategického, t.j. dlhodobého dokumentu, ktorý je výsledkom vzájomnej spolupráce všetkých záujmových skupín alokovaných v obci. V podobe tohto dokumentu získava obec nástroj na aktívne riadenie rozvoja založené na iniciovaní žiaducich zmien a stanovení rozvojových priorít, ktoré umožnia obci realizovať dlhodobý rozvoj pomocou cielenej stratégie. </w:t>
      </w:r>
    </w:p>
    <w:p w:rsidR="007B5469" w:rsidRPr="00D86692" w:rsidRDefault="007B5469" w:rsidP="007B5469">
      <w:pPr>
        <w:spacing w:line="360" w:lineRule="auto"/>
        <w:ind w:firstLine="720"/>
        <w:jc w:val="both"/>
        <w:rPr>
          <w:b/>
          <w:sz w:val="24"/>
          <w:lang w:val="sk-SK"/>
        </w:rPr>
      </w:pPr>
      <w:r w:rsidRPr="00D86692">
        <w:rPr>
          <w:sz w:val="24"/>
          <w:lang w:val="sk-SK"/>
        </w:rPr>
        <w:t xml:space="preserve">Zohľadňuje ciele ustanovené v programe hospodárskeho a sociálneho rozvoja Trnavského samosprávneho kraja. Je spracovaný v zmysle novely zákona č. 309/2014 Z. z. z 15. októbra 2014, ktorým sa mení a dopĺňa zákon č. 539/2008 Z. z. o podpore regionálneho rozvoja, ktorý stanovuje "vypracovávať, schvaľovať, riadiť a pravidelne vyhodnocovať plnenie programu rozvoja obce. Plní úlohu komplexného rozvojového dokumentu a zastrešuje všetky oblasti sociálno – ekonomického rozvoja. Je účelovo spracovaný z hľadiska cieľov a priorít rozvoja SR a možností využívania fondov EÚ.  </w:t>
      </w:r>
    </w:p>
    <w:p w:rsidR="007B5469" w:rsidRPr="00D86692" w:rsidRDefault="007B5469" w:rsidP="007B5469">
      <w:pPr>
        <w:spacing w:line="360" w:lineRule="auto"/>
        <w:ind w:firstLine="720"/>
        <w:jc w:val="both"/>
        <w:rPr>
          <w:b/>
          <w:sz w:val="24"/>
          <w:lang w:val="sk-SK"/>
        </w:rPr>
      </w:pPr>
      <w:r w:rsidRPr="00D86692">
        <w:rPr>
          <w:sz w:val="24"/>
          <w:lang w:val="sk-SK"/>
        </w:rPr>
        <w:t xml:space="preserve">Základný legislatívny rámec pre vypracovanie PRO obce Medveďovtvorí Zákon NR SR č. 539/2008 Z.z. o podpore regionálneho rozvoja a Zákon NR SR č. 369/1990 Z.z. o obecnom zriadení. Jedným z hlavných nástrojov, prostredníctvom ktorého obec zabezpečuje regionálny rozvoj je PRO. </w:t>
      </w:r>
    </w:p>
    <w:p w:rsidR="007B5469" w:rsidRPr="00D86692" w:rsidRDefault="007B5469" w:rsidP="007B5469">
      <w:pPr>
        <w:spacing w:line="360" w:lineRule="auto"/>
        <w:ind w:firstLine="720"/>
        <w:jc w:val="both"/>
        <w:rPr>
          <w:b/>
          <w:sz w:val="24"/>
          <w:lang w:val="sk-SK"/>
        </w:rPr>
      </w:pPr>
      <w:r w:rsidRPr="00D86692">
        <w:rPr>
          <w:b/>
          <w:sz w:val="24"/>
          <w:lang w:val="sk-SK"/>
        </w:rPr>
        <w:t>Potreba vypracovať nový PRO</w:t>
      </w:r>
      <w:r w:rsidRPr="00D86692">
        <w:rPr>
          <w:sz w:val="24"/>
          <w:lang w:val="sk-SK"/>
        </w:rPr>
        <w:t xml:space="preserve"> obce Medveďovje podmienená zmenenými podmienkami v spoločnosti a živote obce, ďalej zo zmenených legislatívnych podmienok v SR (schválenie novely zákona č. 309/2014 Z.z. o podpore regionálneho rozvoja) a vyplýva z prípravy na nové programové obdobie 2014-2020 pre čerpanie štrukturálnych a investičných fondov Európskej únie (EŠIF, zdroj: Partnerská dohoda SR na roky 2014-2020, Národná </w:t>
      </w:r>
      <w:r w:rsidRPr="00D86692">
        <w:rPr>
          <w:sz w:val="24"/>
          <w:lang w:val="sk-SK"/>
        </w:rPr>
        <w:lastRenderedPageBreak/>
        <w:t xml:space="preserve">stratégia regionálneho rozvoja, priority Trnavského samosprávneho kraja, Regionálna integrovaná územná stratégia (ďalej len RIUS)). </w:t>
      </w:r>
    </w:p>
    <w:p w:rsidR="007B5469" w:rsidRPr="00D86692" w:rsidRDefault="007B5469" w:rsidP="007B5469">
      <w:pPr>
        <w:spacing w:line="360" w:lineRule="auto"/>
        <w:ind w:firstLine="720"/>
        <w:jc w:val="both"/>
        <w:rPr>
          <w:b/>
          <w:sz w:val="24"/>
          <w:lang w:val="sk-SK"/>
        </w:rPr>
      </w:pPr>
      <w:r w:rsidRPr="00D86692">
        <w:rPr>
          <w:b/>
          <w:sz w:val="24"/>
          <w:lang w:val="sk-SK"/>
        </w:rPr>
        <w:t>Metodika vypracovania dokumentu:</w:t>
      </w:r>
      <w:r w:rsidRPr="00D86692">
        <w:rPr>
          <w:sz w:val="24"/>
          <w:lang w:val="sk-SK"/>
        </w:rPr>
        <w:t xml:space="preserve"> uplatnenie princípu partnerstva v súlade s metodikou OECD Nástroje regionálnej politiky na úrovni samosprávnych krajov SR a Metodikou pre spracovanie PRO (Ministerstvo dopravy, výstavby a regionálneho rozvoja SR, júl 2014). PRP obce </w:t>
      </w:r>
      <w:r w:rsidR="00803348">
        <w:rPr>
          <w:sz w:val="24"/>
          <w:lang w:val="sk-SK"/>
        </w:rPr>
        <w:t>Medveďov</w:t>
      </w:r>
      <w:r w:rsidRPr="00D86692">
        <w:rPr>
          <w:sz w:val="24"/>
          <w:lang w:val="sk-SK"/>
        </w:rPr>
        <w:t xml:space="preserve">je vypracovaný v súlade s cieľmi a prioritami ustanovenými pre Trnavský samosprávny kraj v Národnej stratégii regionálneho rozvoja (máj 2014). Pri jeho vypracovaní sa uplatňuje princíp partnerstva. </w:t>
      </w:r>
    </w:p>
    <w:p w:rsidR="007B5469" w:rsidRPr="00D86692" w:rsidRDefault="007B5469" w:rsidP="007B5469">
      <w:pPr>
        <w:spacing w:line="360" w:lineRule="auto"/>
        <w:ind w:firstLine="720"/>
        <w:jc w:val="both"/>
        <w:rPr>
          <w:b/>
          <w:sz w:val="24"/>
          <w:lang w:val="sk-SK"/>
        </w:rPr>
      </w:pPr>
      <w:r w:rsidRPr="00D86692">
        <w:rPr>
          <w:b/>
          <w:sz w:val="24"/>
          <w:lang w:val="sk-SK"/>
        </w:rPr>
        <w:t>Partnerstvo</w:t>
      </w:r>
      <w:r w:rsidRPr="00D86692">
        <w:rPr>
          <w:sz w:val="24"/>
          <w:lang w:val="sk-SK"/>
        </w:rPr>
        <w:t xml:space="preserve"> je spolupráca sociálno-ekonomických partnerov na príprave, uskutočňovaní, financovaní, monitorovaní a hodnotení realizácie priorít a cieľov podpory regionálneho rozvoja. </w:t>
      </w:r>
    </w:p>
    <w:p w:rsidR="007B5469" w:rsidRPr="00D86692" w:rsidRDefault="007B5469" w:rsidP="007B5469">
      <w:pPr>
        <w:spacing w:line="360" w:lineRule="auto"/>
        <w:ind w:firstLine="720"/>
        <w:jc w:val="both"/>
        <w:rPr>
          <w:b/>
          <w:sz w:val="24"/>
          <w:lang w:val="sk-SK"/>
        </w:rPr>
      </w:pPr>
      <w:r w:rsidRPr="00D86692">
        <w:rPr>
          <w:b/>
          <w:sz w:val="24"/>
          <w:lang w:val="sk-SK"/>
        </w:rPr>
        <w:t>Sociálno-ekonomickí partneri</w:t>
      </w:r>
      <w:r w:rsidRPr="00D86692">
        <w:rPr>
          <w:sz w:val="24"/>
          <w:lang w:val="sk-SK"/>
        </w:rPr>
        <w:t xml:space="preserve"> sú ústredné orgány štátnej správy, miestne orgány štátnej správy, vyššie územné celky, obce, mikroregionálne združenia a iné fyzické a právnické osoby pôsobiace v oblasti regionálneho rozvoja na celoštátnej, regionálnej a miestnej úrovni.</w:t>
      </w:r>
    </w:p>
    <w:p w:rsidR="007B5469" w:rsidRPr="00D86692" w:rsidRDefault="007B5469" w:rsidP="007B5469">
      <w:pPr>
        <w:spacing w:line="360" w:lineRule="auto"/>
        <w:jc w:val="both"/>
        <w:rPr>
          <w:b/>
          <w:i/>
          <w:sz w:val="24"/>
          <w:lang w:val="sk-SK"/>
        </w:rPr>
      </w:pPr>
      <w:r w:rsidRPr="00D86692">
        <w:rPr>
          <w:b/>
          <w:i/>
          <w:sz w:val="24"/>
          <w:lang w:val="sk-SK"/>
        </w:rPr>
        <w:t xml:space="preserve">Základné východiskové dokumenty na miestnej úrovni </w:t>
      </w:r>
    </w:p>
    <w:p w:rsidR="007B5469" w:rsidRPr="00D86692" w:rsidRDefault="007B5469" w:rsidP="007B5469">
      <w:pPr>
        <w:spacing w:after="0" w:line="360" w:lineRule="auto"/>
        <w:ind w:firstLine="720"/>
        <w:jc w:val="both"/>
        <w:rPr>
          <w:sz w:val="24"/>
          <w:lang w:val="sk-SK"/>
        </w:rPr>
      </w:pPr>
      <w:r w:rsidRPr="00D86692">
        <w:rPr>
          <w:b/>
          <w:i/>
          <w:sz w:val="24"/>
          <w:lang w:val="sk-SK"/>
        </w:rPr>
        <w:sym w:font="Symbol" w:char="F0B7"/>
      </w:r>
      <w:r w:rsidR="00B15672">
        <w:rPr>
          <w:b/>
          <w:i/>
          <w:sz w:val="24"/>
          <w:lang w:val="sk-SK"/>
        </w:rPr>
        <w:t xml:space="preserve"> </w:t>
      </w:r>
      <w:r w:rsidRPr="00D86692">
        <w:rPr>
          <w:sz w:val="24"/>
          <w:lang w:val="sk-SK"/>
        </w:rPr>
        <w:t xml:space="preserve">Program hospodárskeho a sociálneho rozvoja obce Medveďov2007-2013,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Rating obce. </w:t>
      </w:r>
    </w:p>
    <w:p w:rsidR="007B5469" w:rsidRPr="00D86692" w:rsidRDefault="007B5469" w:rsidP="007B5469">
      <w:pPr>
        <w:spacing w:after="0" w:line="360" w:lineRule="auto"/>
        <w:ind w:firstLine="720"/>
        <w:jc w:val="both"/>
        <w:rPr>
          <w:sz w:val="24"/>
          <w:lang w:val="sk-SK"/>
        </w:rPr>
      </w:pPr>
    </w:p>
    <w:p w:rsidR="007B5469" w:rsidRPr="00D86692" w:rsidRDefault="007B5469" w:rsidP="007B5469">
      <w:pPr>
        <w:spacing w:line="360" w:lineRule="auto"/>
        <w:jc w:val="both"/>
        <w:rPr>
          <w:b/>
          <w:i/>
          <w:sz w:val="24"/>
          <w:lang w:val="sk-SK"/>
        </w:rPr>
      </w:pPr>
      <w:r w:rsidRPr="00D86692">
        <w:rPr>
          <w:b/>
          <w:i/>
          <w:sz w:val="24"/>
          <w:lang w:val="sk-SK"/>
        </w:rPr>
        <w:t xml:space="preserve">Základné východiskové dokumenty na úrovni kraja </w:t>
      </w:r>
    </w:p>
    <w:p w:rsidR="007B5469" w:rsidRPr="00D86692" w:rsidRDefault="007B5469" w:rsidP="007B5469">
      <w:pPr>
        <w:spacing w:after="0" w:line="360" w:lineRule="auto"/>
        <w:ind w:firstLine="720"/>
        <w:jc w:val="both"/>
        <w:rPr>
          <w:sz w:val="24"/>
          <w:lang w:val="sk-SK"/>
        </w:rPr>
      </w:pPr>
      <w:r w:rsidRPr="00D86692">
        <w:rPr>
          <w:b/>
          <w:sz w:val="24"/>
          <w:lang w:val="sk-SK"/>
        </w:rPr>
        <w:sym w:font="Symbol" w:char="F0B7"/>
      </w:r>
      <w:r w:rsidRPr="00D86692">
        <w:rPr>
          <w:sz w:val="24"/>
          <w:lang w:val="sk-SK"/>
        </w:rPr>
        <w:t xml:space="preserve"> Program hospodárskeho, sociálneho a kultúrneho rozvoja TTSK 2007 – 2013,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Územný plán VÚC TTSK,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Regionálna inovačná stratégia TTSK, 2011. </w:t>
      </w:r>
    </w:p>
    <w:p w:rsidR="007B5469" w:rsidRPr="00D86692" w:rsidRDefault="007B5469" w:rsidP="007B5469">
      <w:pPr>
        <w:spacing w:line="360" w:lineRule="auto"/>
        <w:jc w:val="both"/>
        <w:rPr>
          <w:b/>
          <w:i/>
          <w:sz w:val="24"/>
          <w:lang w:val="sk-SK"/>
        </w:rPr>
      </w:pPr>
      <w:r w:rsidRPr="00D86692">
        <w:rPr>
          <w:b/>
          <w:i/>
          <w:sz w:val="24"/>
          <w:lang w:val="sk-SK"/>
        </w:rPr>
        <w:t xml:space="preserve">Základné východiskové dokumenty na národnej úrovni </w:t>
      </w:r>
    </w:p>
    <w:p w:rsidR="007B5469" w:rsidRPr="00D86692" w:rsidRDefault="007B5469" w:rsidP="007B5469">
      <w:pPr>
        <w:spacing w:after="0" w:line="360" w:lineRule="auto"/>
        <w:ind w:firstLine="720"/>
        <w:jc w:val="both"/>
        <w:rPr>
          <w:sz w:val="24"/>
          <w:lang w:val="sk-SK"/>
        </w:rPr>
      </w:pPr>
      <w:r w:rsidRPr="00D86692">
        <w:rPr>
          <w:b/>
          <w:sz w:val="24"/>
          <w:lang w:val="sk-SK"/>
        </w:rPr>
        <w:sym w:font="Symbol" w:char="F0B7"/>
      </w:r>
      <w:r w:rsidR="00B15672">
        <w:rPr>
          <w:b/>
          <w:sz w:val="24"/>
          <w:lang w:val="sk-SK"/>
        </w:rPr>
        <w:t xml:space="preserve"> </w:t>
      </w:r>
      <w:r w:rsidRPr="00D86692">
        <w:rPr>
          <w:sz w:val="24"/>
          <w:lang w:val="sk-SK"/>
        </w:rPr>
        <w:t xml:space="preserve">Partnerská dohoda na roky 2014-2020, </w:t>
      </w:r>
    </w:p>
    <w:p w:rsidR="007B5469" w:rsidRPr="00D86692" w:rsidRDefault="007B5469" w:rsidP="007B5469">
      <w:pPr>
        <w:spacing w:after="0" w:line="360" w:lineRule="auto"/>
        <w:ind w:left="851" w:hanging="131"/>
        <w:jc w:val="both"/>
        <w:rPr>
          <w:sz w:val="24"/>
          <w:lang w:val="sk-SK"/>
        </w:rPr>
      </w:pPr>
      <w:r w:rsidRPr="00D86692">
        <w:rPr>
          <w:sz w:val="24"/>
          <w:lang w:val="sk-SK"/>
        </w:rPr>
        <w:sym w:font="Symbol" w:char="F0B7"/>
      </w:r>
      <w:r w:rsidR="00B15672">
        <w:rPr>
          <w:sz w:val="24"/>
          <w:lang w:val="sk-SK"/>
        </w:rPr>
        <w:t xml:space="preserve"> </w:t>
      </w:r>
      <w:r w:rsidRPr="00D86692">
        <w:rPr>
          <w:sz w:val="24"/>
          <w:lang w:val="sk-SK"/>
        </w:rPr>
        <w:t xml:space="preserve">Operačné programy – Kvalita životného prostredia, Integrovaná infraštruktúra, Efektívna verejná správa, Ľudské zdroje, Výskum a inovácie, Integrovaný operačný program a ostatné,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Národná stratégia regionálneho rozvoja Slovenskej republiky (2014), </w:t>
      </w:r>
    </w:p>
    <w:p w:rsidR="007B5469" w:rsidRPr="00D86692" w:rsidRDefault="007B5469" w:rsidP="007B5469">
      <w:pPr>
        <w:spacing w:after="0" w:line="360" w:lineRule="auto"/>
        <w:ind w:firstLine="720"/>
        <w:jc w:val="both"/>
        <w:rPr>
          <w:sz w:val="24"/>
          <w:lang w:val="sk-SK"/>
        </w:rPr>
      </w:pPr>
      <w:r w:rsidRPr="00D86692">
        <w:rPr>
          <w:sz w:val="24"/>
          <w:lang w:val="sk-SK"/>
        </w:rPr>
        <w:lastRenderedPageBreak/>
        <w:sym w:font="Symbol" w:char="F0B7"/>
      </w:r>
      <w:r w:rsidRPr="00D86692">
        <w:rPr>
          <w:sz w:val="24"/>
          <w:lang w:val="sk-SK"/>
        </w:rPr>
        <w:t xml:space="preserve"> Základné východiskové dokumenty na nadnárodnej úrovni,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Stratégia Európa 2020, </w:t>
      </w:r>
    </w:p>
    <w:p w:rsidR="007B5469" w:rsidRPr="00D86692" w:rsidRDefault="007B5469" w:rsidP="007B5469">
      <w:pPr>
        <w:spacing w:after="0" w:line="360" w:lineRule="auto"/>
        <w:ind w:firstLine="720"/>
        <w:jc w:val="both"/>
        <w:rPr>
          <w:sz w:val="24"/>
          <w:lang w:val="sk-SK"/>
        </w:rPr>
      </w:pPr>
      <w:r w:rsidRPr="00D86692">
        <w:rPr>
          <w:sz w:val="24"/>
          <w:lang w:val="sk-SK"/>
        </w:rPr>
        <w:sym w:font="Symbol" w:char="F0B7"/>
      </w:r>
      <w:r w:rsidRPr="00D86692">
        <w:rPr>
          <w:sz w:val="24"/>
          <w:lang w:val="sk-SK"/>
        </w:rPr>
        <w:t xml:space="preserve"> Spoločenský strategický rámec EK.</w:t>
      </w:r>
    </w:p>
    <w:p w:rsidR="007B5469" w:rsidRPr="00D86692" w:rsidRDefault="007B5469" w:rsidP="007B5469">
      <w:pPr>
        <w:spacing w:after="0" w:line="360" w:lineRule="auto"/>
        <w:ind w:firstLine="720"/>
        <w:jc w:val="both"/>
        <w:rPr>
          <w:sz w:val="24"/>
          <w:lang w:val="sk-SK"/>
        </w:rPr>
      </w:pPr>
    </w:p>
    <w:p w:rsidR="00BA50DA" w:rsidRPr="00D86692" w:rsidRDefault="00BA50DA" w:rsidP="007B5469">
      <w:pPr>
        <w:spacing w:after="0" w:line="360" w:lineRule="auto"/>
        <w:ind w:firstLine="720"/>
        <w:jc w:val="both"/>
        <w:rPr>
          <w:sz w:val="24"/>
          <w:lang w:val="sk-SK"/>
        </w:rPr>
      </w:pPr>
    </w:p>
    <w:p w:rsidR="00BA50DA" w:rsidRPr="00D86692" w:rsidRDefault="00BA50DA" w:rsidP="007B5469">
      <w:pPr>
        <w:spacing w:after="0" w:line="360" w:lineRule="auto"/>
        <w:ind w:firstLine="720"/>
        <w:jc w:val="both"/>
        <w:rPr>
          <w:sz w:val="24"/>
          <w:lang w:val="sk-SK"/>
        </w:rPr>
      </w:pPr>
    </w:p>
    <w:p w:rsidR="007B5469" w:rsidRPr="00D86692" w:rsidRDefault="007B5469" w:rsidP="007B5469">
      <w:pPr>
        <w:spacing w:after="0" w:line="240" w:lineRule="auto"/>
        <w:jc w:val="both"/>
        <w:rPr>
          <w:i/>
          <w:lang w:val="sk-SK"/>
        </w:rPr>
      </w:pPr>
      <w:r w:rsidRPr="00D86692">
        <w:rPr>
          <w:b/>
          <w:i/>
          <w:lang w:val="sk-SK"/>
        </w:rPr>
        <w:t>Formulár Ú8 - Zoznam analyzovaných koncepčných dokumentov</w:t>
      </w:r>
      <w:r w:rsidRPr="00D86692">
        <w:rPr>
          <w:lang w:val="sk-SK"/>
        </w:rPr>
        <w:t xml:space="preserve"> (</w:t>
      </w:r>
      <w:r w:rsidRPr="00D86692">
        <w:rPr>
          <w:i/>
          <w:lang w:val="sk-SK"/>
        </w:rPr>
        <w:t>Povinný v predpísanej štruktúre)</w:t>
      </w:r>
    </w:p>
    <w:tbl>
      <w:tblPr>
        <w:tblStyle w:val="Mriekatabuky"/>
        <w:tblW w:w="0" w:type="auto"/>
        <w:tblLook w:val="04A0" w:firstRow="1" w:lastRow="0" w:firstColumn="1" w:lastColumn="0" w:noHBand="0" w:noVBand="1"/>
      </w:tblPr>
      <w:tblGrid>
        <w:gridCol w:w="3347"/>
        <w:gridCol w:w="1668"/>
        <w:gridCol w:w="1637"/>
        <w:gridCol w:w="2364"/>
      </w:tblGrid>
      <w:tr w:rsidR="007B5469" w:rsidRPr="00D86692" w:rsidTr="00D86DA5">
        <w:tc>
          <w:tcPr>
            <w:tcW w:w="9242" w:type="dxa"/>
            <w:gridSpan w:val="4"/>
            <w:shd w:val="clear" w:color="auto" w:fill="auto"/>
          </w:tcPr>
          <w:p w:rsidR="007B5469" w:rsidRPr="00D86692" w:rsidRDefault="007B5469" w:rsidP="00D86DA5">
            <w:pPr>
              <w:jc w:val="center"/>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Zoznam analyzovaných koncepčných dokumentov</w:t>
            </w:r>
          </w:p>
        </w:tc>
      </w:tr>
      <w:tr w:rsidR="007B5469" w:rsidRPr="00D86692" w:rsidTr="007B5469">
        <w:tc>
          <w:tcPr>
            <w:tcW w:w="3510" w:type="dxa"/>
            <w:tcBorders>
              <w:bottom w:val="single" w:sz="4" w:space="0" w:color="auto"/>
            </w:tcBorders>
            <w:shd w:val="clear" w:color="auto" w:fill="auto"/>
          </w:tcPr>
          <w:p w:rsidR="007B5469" w:rsidRPr="00D86692" w:rsidRDefault="007B5469" w:rsidP="00D86DA5">
            <w:pPr>
              <w:jc w:val="both"/>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Názov dokumentu</w:t>
            </w:r>
          </w:p>
        </w:tc>
        <w:tc>
          <w:tcPr>
            <w:tcW w:w="1701" w:type="dxa"/>
            <w:tcBorders>
              <w:bottom w:val="single" w:sz="4" w:space="0" w:color="auto"/>
            </w:tcBorders>
            <w:shd w:val="clear" w:color="auto" w:fill="auto"/>
          </w:tcPr>
          <w:p w:rsidR="007B5469" w:rsidRPr="00D86692" w:rsidRDefault="007B5469" w:rsidP="00D86DA5">
            <w:pPr>
              <w:jc w:val="both"/>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Platnosť dokumentu</w:t>
            </w:r>
          </w:p>
        </w:tc>
        <w:tc>
          <w:tcPr>
            <w:tcW w:w="1667" w:type="dxa"/>
            <w:tcBorders>
              <w:bottom w:val="single" w:sz="4" w:space="0" w:color="auto"/>
            </w:tcBorders>
            <w:shd w:val="clear" w:color="auto" w:fill="auto"/>
          </w:tcPr>
          <w:p w:rsidR="007B5469" w:rsidRPr="00D86692" w:rsidRDefault="007B5469" w:rsidP="00D86DA5">
            <w:pPr>
              <w:jc w:val="both"/>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Úroveň dokumentu</w:t>
            </w:r>
          </w:p>
        </w:tc>
        <w:tc>
          <w:tcPr>
            <w:tcW w:w="2364" w:type="dxa"/>
            <w:shd w:val="clear" w:color="auto" w:fill="auto"/>
          </w:tcPr>
          <w:p w:rsidR="007B5469" w:rsidRPr="00D86692" w:rsidRDefault="007B5469" w:rsidP="00D86DA5">
            <w:pPr>
              <w:jc w:val="both"/>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Zdroj</w:t>
            </w: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Stratégia Európa 2020</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2020</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európska</w:t>
            </w:r>
          </w:p>
        </w:tc>
        <w:tc>
          <w:tcPr>
            <w:tcW w:w="2364" w:type="dxa"/>
          </w:tcPr>
          <w:p w:rsidR="007B5469" w:rsidRPr="00D86692" w:rsidRDefault="00573C2A" w:rsidP="00D86DA5">
            <w:pPr>
              <w:jc w:val="both"/>
              <w:rPr>
                <w:rFonts w:asciiTheme="minorHAnsi" w:hAnsiTheme="minorHAnsi"/>
                <w:b/>
                <w:sz w:val="24"/>
                <w:szCs w:val="24"/>
                <w:lang w:val="sk-SK"/>
              </w:rPr>
            </w:pPr>
            <w:hyperlink r:id="rId10" w:history="1">
              <w:r w:rsidR="007B5469" w:rsidRPr="00D86692">
                <w:rPr>
                  <w:rStyle w:val="Hypertextovprepojenie"/>
                  <w:rFonts w:asciiTheme="minorHAnsi" w:hAnsiTheme="minorHAnsi"/>
                  <w:sz w:val="24"/>
                  <w:szCs w:val="24"/>
                  <w:lang w:val="sk-SK"/>
                </w:rPr>
                <w:t>www.mindop.sk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Národná stratégia regionálneho rozvoja SR (NSRR)</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2030</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národná</w:t>
            </w:r>
          </w:p>
        </w:tc>
        <w:tc>
          <w:tcPr>
            <w:tcW w:w="2364" w:type="dxa"/>
          </w:tcPr>
          <w:p w:rsidR="007B5469" w:rsidRPr="00D86692" w:rsidRDefault="00573C2A" w:rsidP="00D86DA5">
            <w:pPr>
              <w:jc w:val="both"/>
              <w:rPr>
                <w:rFonts w:asciiTheme="minorHAnsi" w:hAnsiTheme="minorHAnsi"/>
                <w:b/>
                <w:sz w:val="24"/>
                <w:szCs w:val="24"/>
                <w:lang w:val="sk-SK"/>
              </w:rPr>
            </w:pPr>
            <w:hyperlink r:id="rId11" w:history="1">
              <w:r w:rsidR="007B5469" w:rsidRPr="00D86692">
                <w:rPr>
                  <w:rStyle w:val="Hypertextovprepojenie"/>
                  <w:rFonts w:asciiTheme="minorHAnsi" w:hAnsiTheme="minorHAnsi"/>
                  <w:sz w:val="24"/>
                  <w:szCs w:val="24"/>
                  <w:lang w:val="sk-SK"/>
                </w:rPr>
                <w:t>www.mindop.sk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Koncepcia územného rozvoja Slovenska 2001- záväzná časť v znení KURS 2011</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2030</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národná</w:t>
            </w:r>
          </w:p>
        </w:tc>
        <w:tc>
          <w:tcPr>
            <w:tcW w:w="2364" w:type="dxa"/>
          </w:tcPr>
          <w:p w:rsidR="007B5469" w:rsidRPr="00D86692" w:rsidRDefault="00573C2A" w:rsidP="00D86DA5">
            <w:pPr>
              <w:jc w:val="both"/>
              <w:rPr>
                <w:rFonts w:asciiTheme="minorHAnsi" w:hAnsiTheme="minorHAnsi"/>
                <w:b/>
                <w:sz w:val="24"/>
                <w:szCs w:val="24"/>
                <w:lang w:val="sk-SK"/>
              </w:rPr>
            </w:pPr>
            <w:hyperlink r:id="rId12" w:history="1">
              <w:r w:rsidR="007B5469" w:rsidRPr="00D86692">
                <w:rPr>
                  <w:rStyle w:val="Hypertextovprepojenie"/>
                  <w:rFonts w:asciiTheme="minorHAnsi" w:hAnsiTheme="minorHAnsi"/>
                  <w:sz w:val="24"/>
                  <w:szCs w:val="24"/>
                  <w:lang w:val="sk-SK"/>
                </w:rPr>
                <w:t>www.mindop.sk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rPr>
          <w:trHeight w:val="515"/>
        </w:trPr>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Metodika na vypracovanie PRO</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2014 - 2020</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národná</w:t>
            </w:r>
          </w:p>
        </w:tc>
        <w:tc>
          <w:tcPr>
            <w:tcW w:w="2364" w:type="dxa"/>
          </w:tcPr>
          <w:p w:rsidR="007B5469" w:rsidRPr="00D86692" w:rsidRDefault="00573C2A" w:rsidP="00D86DA5">
            <w:pPr>
              <w:jc w:val="both"/>
              <w:rPr>
                <w:rFonts w:asciiTheme="minorHAnsi" w:hAnsiTheme="minorHAnsi"/>
                <w:b/>
                <w:sz w:val="24"/>
                <w:szCs w:val="24"/>
                <w:lang w:val="sk-SK"/>
              </w:rPr>
            </w:pPr>
            <w:hyperlink r:id="rId13" w:history="1">
              <w:r w:rsidR="007B5469" w:rsidRPr="00D86692">
                <w:rPr>
                  <w:rStyle w:val="Hypertextovprepojenie"/>
                  <w:rFonts w:asciiTheme="minorHAnsi" w:hAnsiTheme="minorHAnsi"/>
                  <w:sz w:val="24"/>
                  <w:szCs w:val="24"/>
                  <w:lang w:val="sk-SK"/>
                </w:rPr>
                <w:t>www.mindop.sk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Národná stratégia pre globálne vzdelávanie na obdobie rokov 2012-2016</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2016</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národná</w:t>
            </w:r>
          </w:p>
        </w:tc>
        <w:tc>
          <w:tcPr>
            <w:tcW w:w="2364" w:type="dxa"/>
          </w:tcPr>
          <w:p w:rsidR="007B5469" w:rsidRPr="00D86692" w:rsidRDefault="00573C2A" w:rsidP="00D86DA5">
            <w:pPr>
              <w:jc w:val="both"/>
              <w:rPr>
                <w:rFonts w:asciiTheme="minorHAnsi" w:hAnsiTheme="minorHAnsi"/>
                <w:b/>
                <w:sz w:val="24"/>
                <w:szCs w:val="24"/>
                <w:lang w:val="sk-SK"/>
              </w:rPr>
            </w:pPr>
            <w:hyperlink r:id="rId14" w:history="1">
              <w:r w:rsidR="007B5469" w:rsidRPr="00D86692">
                <w:rPr>
                  <w:rStyle w:val="Hypertextovprepojenie"/>
                  <w:rFonts w:asciiTheme="minorHAnsi" w:hAnsiTheme="minorHAnsi"/>
                  <w:sz w:val="24"/>
                  <w:szCs w:val="24"/>
                  <w:lang w:val="sk-SK"/>
                </w:rPr>
                <w:t>www.statpedu.sk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 xml:space="preserve">Program hospodárskeho a sociálneho rozvoja TTSK </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2018</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regionálna</w:t>
            </w:r>
          </w:p>
        </w:tc>
        <w:tc>
          <w:tcPr>
            <w:tcW w:w="2364" w:type="dxa"/>
          </w:tcPr>
          <w:p w:rsidR="007B5469" w:rsidRPr="00D86692" w:rsidRDefault="00573C2A" w:rsidP="00D86DA5">
            <w:pPr>
              <w:jc w:val="both"/>
              <w:rPr>
                <w:rFonts w:asciiTheme="minorHAnsi" w:hAnsiTheme="minorHAnsi"/>
                <w:b/>
                <w:sz w:val="24"/>
                <w:szCs w:val="24"/>
                <w:lang w:val="sk-SK"/>
              </w:rPr>
            </w:pPr>
            <w:hyperlink r:id="rId15" w:history="1">
              <w:r w:rsidR="007B5469" w:rsidRPr="00D86692">
                <w:rPr>
                  <w:rStyle w:val="Hypertextovprepojenie"/>
                  <w:rFonts w:asciiTheme="minorHAnsi" w:hAnsiTheme="minorHAnsi"/>
                  <w:sz w:val="24"/>
                  <w:szCs w:val="24"/>
                  <w:lang w:val="sk-SK"/>
                </w:rPr>
                <w:t>www.unsk.sk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Územný plán VÚC TTSK</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2015</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regionálna</w:t>
            </w:r>
          </w:p>
        </w:tc>
        <w:tc>
          <w:tcPr>
            <w:tcW w:w="2364" w:type="dxa"/>
          </w:tcPr>
          <w:p w:rsidR="007B5469" w:rsidRPr="00D86692" w:rsidRDefault="00573C2A" w:rsidP="00D86DA5">
            <w:pPr>
              <w:jc w:val="both"/>
              <w:rPr>
                <w:rFonts w:asciiTheme="minorHAnsi" w:hAnsiTheme="minorHAnsi"/>
                <w:b/>
                <w:sz w:val="24"/>
                <w:szCs w:val="24"/>
                <w:lang w:val="sk-SK"/>
              </w:rPr>
            </w:pPr>
            <w:hyperlink r:id="rId16" w:history="1">
              <w:r w:rsidR="007B5469" w:rsidRPr="00D86692">
                <w:rPr>
                  <w:rStyle w:val="Hypertextovprepojenie"/>
                  <w:rFonts w:asciiTheme="minorHAnsi" w:hAnsiTheme="minorHAnsi"/>
                  <w:sz w:val="24"/>
                  <w:szCs w:val="24"/>
                  <w:lang w:val="sk-SK"/>
                </w:rPr>
                <w:t>www.uzemneplany.sk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Plán rozvoja verejných vodovodov a verejných kanalizácií Trnavského samosprávneho kraja</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2015</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regionálna</w:t>
            </w:r>
          </w:p>
        </w:tc>
        <w:tc>
          <w:tcPr>
            <w:tcW w:w="2364" w:type="dxa"/>
          </w:tcPr>
          <w:p w:rsidR="007B5469" w:rsidRPr="00D86692" w:rsidRDefault="00573C2A" w:rsidP="00D86DA5">
            <w:pPr>
              <w:jc w:val="both"/>
              <w:rPr>
                <w:rFonts w:asciiTheme="minorHAnsi" w:hAnsiTheme="minorHAnsi"/>
                <w:b/>
                <w:sz w:val="24"/>
                <w:szCs w:val="24"/>
                <w:lang w:val="sk-SK"/>
              </w:rPr>
            </w:pPr>
            <w:hyperlink r:id="rId17" w:history="1">
              <w:r w:rsidR="007B5469" w:rsidRPr="00D86692">
                <w:rPr>
                  <w:rStyle w:val="Hypertextovprepojenie"/>
                  <w:rFonts w:asciiTheme="minorHAnsi" w:hAnsiTheme="minorHAnsi"/>
                  <w:sz w:val="24"/>
                  <w:szCs w:val="24"/>
                  <w:lang w:val="sk-SK"/>
                </w:rPr>
                <w:t>www.enviroportal.sk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Program odpadového hospodárstva Trnavské kraja</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2015</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regionálna</w:t>
            </w:r>
          </w:p>
        </w:tc>
        <w:tc>
          <w:tcPr>
            <w:tcW w:w="2364" w:type="dxa"/>
          </w:tcPr>
          <w:p w:rsidR="007B5469" w:rsidRPr="00D86692" w:rsidRDefault="00573C2A" w:rsidP="00D86DA5">
            <w:pPr>
              <w:jc w:val="both"/>
              <w:rPr>
                <w:rFonts w:asciiTheme="minorHAnsi" w:hAnsiTheme="minorHAnsi"/>
                <w:b/>
                <w:sz w:val="24"/>
                <w:szCs w:val="24"/>
                <w:lang w:val="sk-SK"/>
              </w:rPr>
            </w:pPr>
            <w:hyperlink r:id="rId18" w:history="1">
              <w:r w:rsidR="007B5469" w:rsidRPr="00D86692">
                <w:rPr>
                  <w:rStyle w:val="Hypertextovprepojenie"/>
                  <w:rFonts w:asciiTheme="minorHAnsi" w:hAnsiTheme="minorHAnsi"/>
                  <w:sz w:val="24"/>
                  <w:szCs w:val="24"/>
                  <w:lang w:val="sk-SK"/>
                </w:rPr>
                <w:t>www.minv.sk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Správa o napĺňaní priorít a cieľov Národnej stratégie regionálneho rozvoja Trnavského kraja</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2014</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regionálna</w:t>
            </w:r>
          </w:p>
        </w:tc>
        <w:tc>
          <w:tcPr>
            <w:tcW w:w="2364" w:type="dxa"/>
          </w:tcPr>
          <w:p w:rsidR="007B5469" w:rsidRPr="00D86692" w:rsidRDefault="00573C2A" w:rsidP="00D86DA5">
            <w:pPr>
              <w:jc w:val="both"/>
              <w:rPr>
                <w:rFonts w:asciiTheme="minorHAnsi" w:hAnsiTheme="minorHAnsi"/>
                <w:b/>
                <w:sz w:val="24"/>
                <w:szCs w:val="24"/>
                <w:lang w:val="sk-SK"/>
              </w:rPr>
            </w:pPr>
            <w:hyperlink r:id="rId19" w:history="1">
              <w:r w:rsidR="007B5469" w:rsidRPr="00D86692">
                <w:rPr>
                  <w:rStyle w:val="Hypertextovprepojenie"/>
                  <w:rFonts w:asciiTheme="minorHAnsi" w:hAnsiTheme="minorHAnsi"/>
                  <w:sz w:val="24"/>
                  <w:szCs w:val="24"/>
                  <w:lang w:val="sk-SK"/>
                </w:rPr>
                <w:t>www.telecom.gov.sk</w:t>
              </w:r>
            </w:hyperlink>
          </w:p>
          <w:p w:rsidR="007B5469" w:rsidRPr="00D86692" w:rsidRDefault="007B5469" w:rsidP="00D86DA5">
            <w:pPr>
              <w:jc w:val="both"/>
              <w:rPr>
                <w:rFonts w:asciiTheme="minorHAnsi" w:hAnsiTheme="minorHAnsi"/>
                <w:b/>
                <w:sz w:val="24"/>
                <w:szCs w:val="24"/>
                <w:lang w:val="sk-SK"/>
              </w:rPr>
            </w:pPr>
          </w:p>
        </w:tc>
      </w:tr>
      <w:tr w:rsidR="007B5469" w:rsidRPr="00D86692" w:rsidTr="007B5469">
        <w:tc>
          <w:tcPr>
            <w:tcW w:w="3510" w:type="dxa"/>
            <w:shd w:val="clear" w:color="auto" w:fill="C5E0B3" w:themeFill="accent6" w:themeFillTint="66"/>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b/>
                <w:sz w:val="24"/>
                <w:szCs w:val="24"/>
                <w:lang w:val="sk-SK"/>
              </w:rPr>
              <w:t xml:space="preserve">Plán hospodárskeho a sociálneho rozvoja obce </w:t>
            </w:r>
            <w:r w:rsidRPr="00D86692">
              <w:rPr>
                <w:rFonts w:asciiTheme="minorHAnsi" w:hAnsiTheme="minorHAnsi"/>
                <w:b/>
                <w:sz w:val="24"/>
                <w:lang w:val="sk-SK"/>
              </w:rPr>
              <w:t>Medveďov</w:t>
            </w:r>
          </w:p>
        </w:tc>
        <w:tc>
          <w:tcPr>
            <w:tcW w:w="1701"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2014</w:t>
            </w:r>
          </w:p>
        </w:tc>
        <w:tc>
          <w:tcPr>
            <w:tcW w:w="1667" w:type="dxa"/>
            <w:shd w:val="clear" w:color="auto" w:fill="auto"/>
          </w:tcPr>
          <w:p w:rsidR="007B5469" w:rsidRPr="00D86692" w:rsidRDefault="007B5469" w:rsidP="00D86DA5">
            <w:pPr>
              <w:jc w:val="both"/>
              <w:rPr>
                <w:rFonts w:asciiTheme="minorHAnsi" w:hAnsiTheme="minorHAnsi"/>
                <w:b/>
                <w:sz w:val="24"/>
                <w:szCs w:val="24"/>
                <w:lang w:val="sk-SK"/>
              </w:rPr>
            </w:pPr>
            <w:r w:rsidRPr="00D86692">
              <w:rPr>
                <w:rFonts w:asciiTheme="minorHAnsi" w:hAnsiTheme="minorHAnsi"/>
                <w:sz w:val="24"/>
                <w:szCs w:val="24"/>
                <w:lang w:val="sk-SK"/>
              </w:rPr>
              <w:t>miestna</w:t>
            </w:r>
          </w:p>
        </w:tc>
        <w:tc>
          <w:tcPr>
            <w:tcW w:w="2364" w:type="dxa"/>
          </w:tcPr>
          <w:p w:rsidR="007B5469" w:rsidRPr="00D86692" w:rsidRDefault="007B5469" w:rsidP="00D86DA5">
            <w:pPr>
              <w:jc w:val="both"/>
              <w:rPr>
                <w:rStyle w:val="Hypertextovprepojenie"/>
                <w:rFonts w:asciiTheme="minorHAnsi" w:hAnsiTheme="minorHAnsi"/>
                <w:sz w:val="24"/>
                <w:lang w:val="sk-SK"/>
              </w:rPr>
            </w:pPr>
            <w:r w:rsidRPr="00D86692">
              <w:rPr>
                <w:rStyle w:val="Hypertextovprepojenie"/>
                <w:rFonts w:asciiTheme="minorHAnsi" w:hAnsiTheme="minorHAnsi"/>
                <w:sz w:val="24"/>
                <w:lang w:val="sk-SK"/>
              </w:rPr>
              <w:t>Obecný úrad</w:t>
            </w:r>
          </w:p>
          <w:p w:rsidR="007B5469" w:rsidRPr="00D86692" w:rsidRDefault="007B5469" w:rsidP="00D86DA5">
            <w:pPr>
              <w:jc w:val="both"/>
              <w:rPr>
                <w:rStyle w:val="Hypertextovprepojenie"/>
                <w:rFonts w:asciiTheme="minorHAnsi" w:hAnsiTheme="minorHAnsi"/>
                <w:sz w:val="24"/>
                <w:lang w:val="sk-SK"/>
              </w:rPr>
            </w:pPr>
          </w:p>
        </w:tc>
      </w:tr>
    </w:tbl>
    <w:p w:rsidR="007B5469" w:rsidRDefault="007B5469" w:rsidP="007B5469">
      <w:pPr>
        <w:spacing w:after="0" w:line="360" w:lineRule="auto"/>
        <w:jc w:val="both"/>
        <w:rPr>
          <w:sz w:val="24"/>
          <w:lang w:val="sk-SK"/>
        </w:rPr>
      </w:pPr>
    </w:p>
    <w:p w:rsidR="00B15672" w:rsidRPr="00D86692" w:rsidRDefault="00B15672" w:rsidP="007B5469">
      <w:pPr>
        <w:spacing w:after="0" w:line="360" w:lineRule="auto"/>
        <w:jc w:val="both"/>
        <w:rPr>
          <w:sz w:val="24"/>
          <w:lang w:val="sk-SK"/>
        </w:rPr>
      </w:pPr>
    </w:p>
    <w:p w:rsidR="007B5469" w:rsidRPr="00D86692" w:rsidRDefault="007B5469" w:rsidP="007B5469">
      <w:pPr>
        <w:pStyle w:val="Odsekzoznamu"/>
        <w:numPr>
          <w:ilvl w:val="0"/>
          <w:numId w:val="2"/>
        </w:numPr>
        <w:spacing w:line="360" w:lineRule="auto"/>
        <w:jc w:val="center"/>
        <w:rPr>
          <w:rFonts w:asciiTheme="minorHAnsi" w:hAnsiTheme="minorHAnsi"/>
          <w:i/>
          <w:sz w:val="44"/>
        </w:rPr>
      </w:pPr>
      <w:r w:rsidRPr="00D86692">
        <w:rPr>
          <w:rFonts w:asciiTheme="minorHAnsi" w:hAnsiTheme="minorHAnsi"/>
          <w:i/>
          <w:sz w:val="44"/>
        </w:rPr>
        <w:lastRenderedPageBreak/>
        <w:t>Analytická časť</w:t>
      </w:r>
    </w:p>
    <w:p w:rsidR="007B5469" w:rsidRPr="00D86692" w:rsidRDefault="007B5469" w:rsidP="007B5469">
      <w:pPr>
        <w:pStyle w:val="Odsekzoznamu"/>
        <w:spacing w:line="360" w:lineRule="auto"/>
        <w:ind w:left="1080"/>
        <w:rPr>
          <w:rFonts w:asciiTheme="minorHAnsi" w:hAnsiTheme="minorHAnsi"/>
          <w:i/>
          <w:color w:val="00B050"/>
          <w:sz w:val="14"/>
        </w:rPr>
      </w:pPr>
    </w:p>
    <w:p w:rsidR="007B5469" w:rsidRPr="00D86692" w:rsidRDefault="007B5469" w:rsidP="007B5469">
      <w:pPr>
        <w:spacing w:after="0" w:line="240" w:lineRule="auto"/>
        <w:ind w:hanging="142"/>
        <w:jc w:val="both"/>
        <w:rPr>
          <w:b/>
          <w:i/>
          <w:color w:val="323E4F" w:themeColor="text2" w:themeShade="BF"/>
          <w:sz w:val="32"/>
          <w:lang w:val="sk-SK"/>
        </w:rPr>
      </w:pPr>
      <w:r w:rsidRPr="00D86692">
        <w:rPr>
          <w:b/>
          <w:i/>
          <w:sz w:val="24"/>
          <w:lang w:val="sk-SK"/>
        </w:rPr>
        <w:t>Formulár A1 - Zoznam kvantitatívnych a kvalitatívnych dát</w:t>
      </w:r>
      <w:r w:rsidRPr="00D86692">
        <w:rPr>
          <w:i/>
          <w:sz w:val="24"/>
          <w:lang w:val="sk-SK"/>
        </w:rPr>
        <w:t>(povinný v predpísanej štruktúre)</w:t>
      </w:r>
    </w:p>
    <w:tbl>
      <w:tblPr>
        <w:tblStyle w:val="Mriekatabuky"/>
        <w:tblW w:w="0" w:type="auto"/>
        <w:tblInd w:w="-5" w:type="dxa"/>
        <w:tblLook w:val="04A0" w:firstRow="1" w:lastRow="0" w:firstColumn="1" w:lastColumn="0" w:noHBand="0" w:noVBand="1"/>
      </w:tblPr>
      <w:tblGrid>
        <w:gridCol w:w="2857"/>
        <w:gridCol w:w="3558"/>
        <w:gridCol w:w="2606"/>
      </w:tblGrid>
      <w:tr w:rsidR="007B5469" w:rsidRPr="00D86692" w:rsidTr="00D86DA5">
        <w:trPr>
          <w:trHeight w:val="177"/>
        </w:trPr>
        <w:tc>
          <w:tcPr>
            <w:tcW w:w="9021" w:type="dxa"/>
            <w:gridSpan w:val="3"/>
            <w:shd w:val="clear" w:color="auto" w:fill="auto"/>
          </w:tcPr>
          <w:p w:rsidR="007B5469" w:rsidRPr="00D86692" w:rsidRDefault="007B5469" w:rsidP="00C07903">
            <w:pPr>
              <w:spacing w:line="276" w:lineRule="auto"/>
              <w:jc w:val="center"/>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Zoznam použitých kvantitatívnych a kvalitatívnych dát</w:t>
            </w:r>
          </w:p>
        </w:tc>
      </w:tr>
      <w:tr w:rsidR="007B5469" w:rsidRPr="00D86692" w:rsidTr="007B5469">
        <w:trPr>
          <w:trHeight w:val="155"/>
        </w:trPr>
        <w:tc>
          <w:tcPr>
            <w:tcW w:w="2857" w:type="dxa"/>
            <w:tcBorders>
              <w:bottom w:val="single" w:sz="4" w:space="0" w:color="auto"/>
            </w:tcBorders>
            <w:shd w:val="clear" w:color="auto" w:fill="auto"/>
          </w:tcPr>
          <w:p w:rsidR="007B5469" w:rsidRPr="00D86692" w:rsidRDefault="007B5469" w:rsidP="00C07903">
            <w:pPr>
              <w:spacing w:line="276" w:lineRule="auto"/>
              <w:jc w:val="center"/>
              <w:rPr>
                <w:rFonts w:asciiTheme="minorHAnsi" w:hAnsiTheme="minorHAnsi"/>
                <w:b/>
                <w:i/>
                <w:color w:val="FFC000" w:themeColor="accent4"/>
                <w:sz w:val="24"/>
                <w:szCs w:val="24"/>
                <w:lang w:val="sk-SK"/>
              </w:rPr>
            </w:pPr>
            <w:r w:rsidRPr="00D86692">
              <w:rPr>
                <w:rFonts w:asciiTheme="minorHAnsi" w:hAnsiTheme="minorHAnsi"/>
                <w:b/>
                <w:i/>
                <w:color w:val="70AD47" w:themeColor="accent6"/>
                <w:sz w:val="24"/>
                <w:szCs w:val="24"/>
                <w:lang w:val="sk-SK"/>
              </w:rPr>
              <w:t>Oblasť dát/Téma</w:t>
            </w:r>
          </w:p>
        </w:tc>
        <w:tc>
          <w:tcPr>
            <w:tcW w:w="3558" w:type="dxa"/>
            <w:tcBorders>
              <w:bottom w:val="single" w:sz="4" w:space="0" w:color="auto"/>
            </w:tcBorders>
            <w:shd w:val="clear" w:color="auto" w:fill="auto"/>
          </w:tcPr>
          <w:p w:rsidR="007B5469" w:rsidRPr="00D86692" w:rsidRDefault="007B5469" w:rsidP="00C07903">
            <w:pPr>
              <w:spacing w:line="276" w:lineRule="auto"/>
              <w:jc w:val="center"/>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Zdroj dát</w:t>
            </w:r>
          </w:p>
        </w:tc>
        <w:tc>
          <w:tcPr>
            <w:tcW w:w="2606" w:type="dxa"/>
            <w:shd w:val="clear" w:color="auto" w:fill="auto"/>
          </w:tcPr>
          <w:p w:rsidR="007B5469" w:rsidRPr="00D86692" w:rsidRDefault="007B5469" w:rsidP="00C07903">
            <w:pPr>
              <w:spacing w:line="276" w:lineRule="auto"/>
              <w:jc w:val="center"/>
              <w:rPr>
                <w:rFonts w:asciiTheme="minorHAnsi" w:hAnsiTheme="minorHAnsi"/>
                <w:b/>
                <w:i/>
                <w:color w:val="70AD47" w:themeColor="accent6"/>
                <w:sz w:val="24"/>
                <w:szCs w:val="24"/>
                <w:lang w:val="sk-SK"/>
              </w:rPr>
            </w:pPr>
            <w:r w:rsidRPr="00D86692">
              <w:rPr>
                <w:rFonts w:asciiTheme="minorHAnsi" w:hAnsiTheme="minorHAnsi"/>
                <w:b/>
                <w:i/>
                <w:color w:val="70AD47" w:themeColor="accent6"/>
                <w:sz w:val="24"/>
                <w:szCs w:val="24"/>
                <w:lang w:val="sk-SK"/>
              </w:rPr>
              <w:t>Webová stránka</w:t>
            </w:r>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Demografia</w:t>
            </w:r>
          </w:p>
        </w:tc>
        <w:tc>
          <w:tcPr>
            <w:tcW w:w="3558" w:type="dxa"/>
            <w:shd w:val="clear" w:color="auto" w:fill="auto"/>
          </w:tcPr>
          <w:p w:rsidR="007B5469" w:rsidRPr="00D86692" w:rsidRDefault="007B5469" w:rsidP="00C07903">
            <w:pPr>
              <w:spacing w:line="276" w:lineRule="auto"/>
              <w:jc w:val="both"/>
              <w:rPr>
                <w:rFonts w:asciiTheme="minorHAnsi" w:hAnsiTheme="minorHAnsi"/>
                <w:b/>
                <w:sz w:val="24"/>
                <w:szCs w:val="24"/>
                <w:lang w:val="sk-SK"/>
              </w:rPr>
            </w:pPr>
            <w:r w:rsidRPr="00D86692">
              <w:rPr>
                <w:rFonts w:asciiTheme="minorHAnsi" w:hAnsiTheme="minorHAnsi"/>
                <w:sz w:val="24"/>
                <w:szCs w:val="24"/>
                <w:lang w:val="sk-SK"/>
              </w:rPr>
              <w:t xml:space="preserve">Štatistický úrad SR </w:t>
            </w:r>
          </w:p>
          <w:p w:rsidR="007B5469" w:rsidRPr="00D86692" w:rsidRDefault="007B5469" w:rsidP="00C07903">
            <w:pPr>
              <w:spacing w:line="276" w:lineRule="auto"/>
              <w:jc w:val="both"/>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Inštitút informatiky a štatistiky</w:t>
            </w:r>
          </w:p>
        </w:tc>
        <w:tc>
          <w:tcPr>
            <w:tcW w:w="2606" w:type="dxa"/>
          </w:tcPr>
          <w:p w:rsidR="007B5469" w:rsidRPr="00D86692" w:rsidRDefault="00573C2A" w:rsidP="00C07903">
            <w:pPr>
              <w:spacing w:line="276" w:lineRule="auto"/>
              <w:rPr>
                <w:rFonts w:asciiTheme="minorHAnsi" w:hAnsiTheme="minorHAnsi"/>
                <w:sz w:val="24"/>
                <w:szCs w:val="24"/>
                <w:lang w:val="sk-SK"/>
              </w:rPr>
            </w:pPr>
            <w:hyperlink r:id="rId20" w:history="1">
              <w:r w:rsidR="007B5469" w:rsidRPr="00D86692">
                <w:rPr>
                  <w:rStyle w:val="Hypertextovprepojenie"/>
                  <w:rFonts w:asciiTheme="minorHAnsi" w:hAnsiTheme="minorHAnsi"/>
                  <w:sz w:val="24"/>
                  <w:szCs w:val="24"/>
                  <w:lang w:val="sk-SK"/>
                </w:rPr>
                <w:t>www.slovakstatistics.sk</w:t>
              </w:r>
            </w:hyperlink>
          </w:p>
          <w:p w:rsidR="007B5469" w:rsidRPr="00D86692" w:rsidRDefault="00573C2A" w:rsidP="00C07903">
            <w:pPr>
              <w:spacing w:line="276" w:lineRule="auto"/>
              <w:rPr>
                <w:rFonts w:asciiTheme="minorHAnsi" w:hAnsiTheme="minorHAnsi"/>
                <w:sz w:val="24"/>
                <w:szCs w:val="24"/>
                <w:lang w:val="sk-SK"/>
              </w:rPr>
            </w:pPr>
            <w:hyperlink r:id="rId21" w:history="1">
              <w:r w:rsidR="007B5469" w:rsidRPr="00D86692">
                <w:rPr>
                  <w:rStyle w:val="Hypertextovprepojenie"/>
                  <w:rFonts w:asciiTheme="minorHAnsi" w:hAnsiTheme="minorHAnsi"/>
                  <w:sz w:val="24"/>
                  <w:szCs w:val="24"/>
                  <w:lang w:val="sk-SK"/>
                </w:rPr>
                <w:t>www.infostat.sk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Bývanie</w:t>
            </w:r>
          </w:p>
        </w:tc>
        <w:tc>
          <w:tcPr>
            <w:tcW w:w="3558" w:type="dxa"/>
            <w:shd w:val="clear" w:color="auto" w:fill="auto"/>
          </w:tcPr>
          <w:p w:rsidR="007B5469" w:rsidRPr="00D86692" w:rsidRDefault="007B5469" w:rsidP="00C07903">
            <w:pPr>
              <w:spacing w:line="276" w:lineRule="auto"/>
              <w:rPr>
                <w:rFonts w:asciiTheme="minorHAnsi" w:hAnsiTheme="minorHAnsi"/>
                <w:b/>
                <w:sz w:val="24"/>
                <w:szCs w:val="24"/>
                <w:lang w:val="sk-SK"/>
              </w:rPr>
            </w:pPr>
            <w:r w:rsidRPr="00D86692">
              <w:rPr>
                <w:rFonts w:asciiTheme="minorHAnsi" w:hAnsiTheme="minorHAnsi"/>
                <w:sz w:val="24"/>
                <w:szCs w:val="24"/>
                <w:lang w:val="sk-SK"/>
              </w:rPr>
              <w:t xml:space="preserve">Štatistický úrad SR </w:t>
            </w:r>
          </w:p>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Inštitút informatiky a štatistiky</w:t>
            </w:r>
          </w:p>
        </w:tc>
        <w:tc>
          <w:tcPr>
            <w:tcW w:w="2606" w:type="dxa"/>
          </w:tcPr>
          <w:p w:rsidR="007B5469" w:rsidRPr="00D86692" w:rsidRDefault="00573C2A" w:rsidP="00C07903">
            <w:pPr>
              <w:spacing w:line="276" w:lineRule="auto"/>
              <w:rPr>
                <w:rFonts w:asciiTheme="minorHAnsi" w:hAnsiTheme="minorHAnsi"/>
                <w:sz w:val="24"/>
                <w:szCs w:val="24"/>
                <w:lang w:val="sk-SK"/>
              </w:rPr>
            </w:pPr>
            <w:hyperlink r:id="rId22" w:history="1">
              <w:r w:rsidR="007B5469" w:rsidRPr="00D86692">
                <w:rPr>
                  <w:rStyle w:val="Hypertextovprepojenie"/>
                  <w:rFonts w:asciiTheme="minorHAnsi" w:hAnsiTheme="minorHAnsi"/>
                  <w:sz w:val="24"/>
                  <w:szCs w:val="24"/>
                  <w:lang w:val="sk-SK"/>
                </w:rPr>
                <w:t>www.slovakstatistics.sk</w:t>
              </w:r>
            </w:hyperlink>
          </w:p>
          <w:p w:rsidR="007B5469" w:rsidRPr="00D86692" w:rsidRDefault="00573C2A" w:rsidP="00C07903">
            <w:pPr>
              <w:spacing w:line="276" w:lineRule="auto"/>
              <w:rPr>
                <w:rFonts w:asciiTheme="minorHAnsi" w:hAnsiTheme="minorHAnsi"/>
                <w:sz w:val="24"/>
                <w:szCs w:val="24"/>
                <w:lang w:val="sk-SK"/>
              </w:rPr>
            </w:pPr>
            <w:hyperlink r:id="rId23" w:history="1">
              <w:r w:rsidR="007B5469" w:rsidRPr="00D86692">
                <w:rPr>
                  <w:rStyle w:val="Hypertextovprepojenie"/>
                  <w:rFonts w:asciiTheme="minorHAnsi" w:hAnsiTheme="minorHAnsi"/>
                  <w:sz w:val="24"/>
                  <w:szCs w:val="24"/>
                  <w:lang w:val="sk-SK"/>
                </w:rPr>
                <w:t>www.infostat.sk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Školstvo a vzdelávanie</w:t>
            </w:r>
          </w:p>
        </w:tc>
        <w:tc>
          <w:tcPr>
            <w:tcW w:w="3558" w:type="dxa"/>
            <w:shd w:val="clear" w:color="auto" w:fill="auto"/>
          </w:tcPr>
          <w:p w:rsidR="007B5469" w:rsidRPr="00D86692" w:rsidRDefault="007B5469" w:rsidP="00C07903">
            <w:pPr>
              <w:spacing w:line="276" w:lineRule="auto"/>
              <w:rPr>
                <w:rFonts w:asciiTheme="minorHAnsi" w:hAnsiTheme="minorHAnsi"/>
                <w:b/>
                <w:sz w:val="24"/>
                <w:szCs w:val="24"/>
                <w:lang w:val="sk-SK"/>
              </w:rPr>
            </w:pPr>
            <w:r w:rsidRPr="00D86692">
              <w:rPr>
                <w:rFonts w:asciiTheme="minorHAnsi" w:hAnsiTheme="minorHAnsi"/>
                <w:sz w:val="24"/>
                <w:szCs w:val="24"/>
                <w:lang w:val="sk-SK"/>
              </w:rPr>
              <w:t xml:space="preserve">Štatistický úrad SR </w:t>
            </w:r>
          </w:p>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Ústav informácií a prognóz</w:t>
            </w:r>
          </w:p>
        </w:tc>
        <w:tc>
          <w:tcPr>
            <w:tcW w:w="2606" w:type="dxa"/>
          </w:tcPr>
          <w:p w:rsidR="007B5469" w:rsidRPr="00D86692" w:rsidRDefault="00573C2A" w:rsidP="00C07903">
            <w:pPr>
              <w:spacing w:line="276" w:lineRule="auto"/>
              <w:rPr>
                <w:rFonts w:asciiTheme="minorHAnsi" w:hAnsiTheme="minorHAnsi"/>
                <w:sz w:val="24"/>
                <w:szCs w:val="24"/>
                <w:lang w:val="sk-SK"/>
              </w:rPr>
            </w:pPr>
            <w:hyperlink r:id="rId24" w:history="1">
              <w:r w:rsidR="007B5469" w:rsidRPr="00D86692">
                <w:rPr>
                  <w:rStyle w:val="Hypertextovprepojenie"/>
                  <w:rFonts w:asciiTheme="minorHAnsi" w:hAnsiTheme="minorHAnsi"/>
                  <w:sz w:val="24"/>
                  <w:szCs w:val="24"/>
                  <w:lang w:val="sk-SK"/>
                </w:rPr>
                <w:t>www.slovakstatistics.sk</w:t>
              </w:r>
            </w:hyperlink>
          </w:p>
          <w:p w:rsidR="007B5469" w:rsidRPr="00D86692" w:rsidRDefault="00573C2A" w:rsidP="00C07903">
            <w:pPr>
              <w:spacing w:line="276" w:lineRule="auto"/>
              <w:rPr>
                <w:rFonts w:asciiTheme="minorHAnsi" w:hAnsiTheme="minorHAnsi"/>
                <w:sz w:val="24"/>
                <w:szCs w:val="24"/>
                <w:lang w:val="sk-SK"/>
              </w:rPr>
            </w:pPr>
            <w:hyperlink r:id="rId25" w:history="1">
              <w:r w:rsidR="007B5469" w:rsidRPr="00D86692">
                <w:rPr>
                  <w:rStyle w:val="Hypertextovprepojenie"/>
                  <w:rFonts w:asciiTheme="minorHAnsi" w:hAnsiTheme="minorHAnsi"/>
                  <w:sz w:val="24"/>
                  <w:szCs w:val="24"/>
                  <w:lang w:val="sk-SK"/>
                </w:rPr>
                <w:t>www.uips.sk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Zdravotníctvo</w:t>
            </w:r>
          </w:p>
        </w:tc>
        <w:tc>
          <w:tcPr>
            <w:tcW w:w="3558" w:type="dxa"/>
            <w:shd w:val="clear" w:color="auto" w:fill="auto"/>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Národné centrum zdravotníckych informácií</w:t>
            </w:r>
          </w:p>
        </w:tc>
        <w:tc>
          <w:tcPr>
            <w:tcW w:w="2606" w:type="dxa"/>
          </w:tcPr>
          <w:p w:rsidR="007B5469" w:rsidRPr="00D86692" w:rsidRDefault="00573C2A" w:rsidP="00C07903">
            <w:pPr>
              <w:spacing w:line="276" w:lineRule="auto"/>
              <w:rPr>
                <w:rFonts w:asciiTheme="minorHAnsi" w:hAnsiTheme="minorHAnsi"/>
                <w:sz w:val="24"/>
                <w:szCs w:val="24"/>
                <w:lang w:val="sk-SK"/>
              </w:rPr>
            </w:pPr>
            <w:hyperlink r:id="rId26" w:history="1">
              <w:r w:rsidR="007B5469" w:rsidRPr="00D86692">
                <w:rPr>
                  <w:rStyle w:val="Hypertextovprepojenie"/>
                  <w:rFonts w:asciiTheme="minorHAnsi" w:hAnsiTheme="minorHAnsi"/>
                  <w:sz w:val="24"/>
                  <w:szCs w:val="24"/>
                  <w:lang w:val="sk-SK"/>
                </w:rPr>
                <w:t>www.nczisk.sk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Sociálna starostlivosť</w:t>
            </w:r>
          </w:p>
        </w:tc>
        <w:tc>
          <w:tcPr>
            <w:tcW w:w="3558" w:type="dxa"/>
            <w:shd w:val="clear" w:color="auto" w:fill="auto"/>
          </w:tcPr>
          <w:p w:rsidR="007B5469" w:rsidRPr="00D86692" w:rsidRDefault="007B5469" w:rsidP="00C07903">
            <w:pPr>
              <w:spacing w:line="276" w:lineRule="auto"/>
              <w:jc w:val="both"/>
              <w:rPr>
                <w:rFonts w:asciiTheme="minorHAnsi" w:hAnsiTheme="minorHAnsi"/>
                <w:b/>
                <w:sz w:val="24"/>
                <w:szCs w:val="24"/>
                <w:lang w:val="sk-SK"/>
              </w:rPr>
            </w:pPr>
            <w:r w:rsidRPr="00D86692">
              <w:rPr>
                <w:rFonts w:asciiTheme="minorHAnsi" w:hAnsiTheme="minorHAnsi"/>
                <w:sz w:val="24"/>
                <w:szCs w:val="24"/>
                <w:lang w:val="sk-SK"/>
              </w:rPr>
              <w:t xml:space="preserve">Úrad práce, sociálnych vecí a rodiny SR </w:t>
            </w:r>
          </w:p>
          <w:p w:rsidR="007B5469" w:rsidRPr="00D86692" w:rsidRDefault="007B5469" w:rsidP="00C07903">
            <w:pPr>
              <w:spacing w:line="276" w:lineRule="auto"/>
              <w:jc w:val="both"/>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Ministerstvo vnútra SR</w:t>
            </w:r>
          </w:p>
        </w:tc>
        <w:tc>
          <w:tcPr>
            <w:tcW w:w="2606" w:type="dxa"/>
          </w:tcPr>
          <w:p w:rsidR="007B5469" w:rsidRPr="00D86692" w:rsidRDefault="00573C2A" w:rsidP="00C07903">
            <w:pPr>
              <w:spacing w:line="276" w:lineRule="auto"/>
              <w:rPr>
                <w:rStyle w:val="Hypertextovprepojenie"/>
                <w:rFonts w:asciiTheme="minorHAnsi" w:hAnsiTheme="minorHAnsi"/>
                <w:sz w:val="24"/>
                <w:szCs w:val="24"/>
                <w:lang w:val="sk-SK"/>
              </w:rPr>
            </w:pPr>
            <w:hyperlink r:id="rId27" w:history="1">
              <w:r w:rsidR="007B5469" w:rsidRPr="00D86692">
                <w:rPr>
                  <w:rStyle w:val="Hypertextovprepojenie"/>
                  <w:rFonts w:asciiTheme="minorHAnsi" w:hAnsiTheme="minorHAnsi"/>
                  <w:sz w:val="24"/>
                  <w:szCs w:val="24"/>
                  <w:lang w:val="sk-SK"/>
                </w:rPr>
                <w:t>www.upsvar.sk</w:t>
              </w:r>
            </w:hyperlink>
          </w:p>
          <w:p w:rsidR="007B5469" w:rsidRPr="00D86692" w:rsidRDefault="007B5469" w:rsidP="00C07903">
            <w:pPr>
              <w:spacing w:line="276" w:lineRule="auto"/>
              <w:rPr>
                <w:rFonts w:asciiTheme="minorHAnsi" w:hAnsiTheme="minorHAnsi"/>
                <w:sz w:val="24"/>
                <w:szCs w:val="24"/>
                <w:lang w:val="sk-SK"/>
              </w:rPr>
            </w:pPr>
          </w:p>
          <w:p w:rsidR="007B5469" w:rsidRPr="00D86692" w:rsidRDefault="00573C2A" w:rsidP="00C07903">
            <w:pPr>
              <w:spacing w:line="276" w:lineRule="auto"/>
              <w:rPr>
                <w:rFonts w:asciiTheme="minorHAnsi" w:hAnsiTheme="minorHAnsi"/>
                <w:sz w:val="24"/>
                <w:szCs w:val="24"/>
                <w:lang w:val="sk-SK"/>
              </w:rPr>
            </w:pPr>
            <w:hyperlink r:id="rId28" w:history="1">
              <w:r w:rsidR="007B5469" w:rsidRPr="00D86692">
                <w:rPr>
                  <w:rStyle w:val="Hypertextovprepojenie"/>
                  <w:rFonts w:asciiTheme="minorHAnsi" w:hAnsiTheme="minorHAnsi"/>
                  <w:sz w:val="24"/>
                  <w:szCs w:val="24"/>
                  <w:lang w:val="sk-SK"/>
                </w:rPr>
                <w:t>www.minv.sk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Ekonomická situácia</w:t>
            </w:r>
          </w:p>
        </w:tc>
        <w:tc>
          <w:tcPr>
            <w:tcW w:w="3558" w:type="dxa"/>
            <w:shd w:val="clear" w:color="auto" w:fill="auto"/>
          </w:tcPr>
          <w:p w:rsidR="007B5469" w:rsidRPr="00D86692" w:rsidRDefault="007B5469" w:rsidP="00C07903">
            <w:pPr>
              <w:spacing w:line="276" w:lineRule="auto"/>
              <w:jc w:val="both"/>
              <w:rPr>
                <w:rFonts w:asciiTheme="minorHAnsi" w:hAnsiTheme="minorHAnsi"/>
                <w:b/>
                <w:sz w:val="24"/>
                <w:szCs w:val="24"/>
                <w:lang w:val="sk-SK"/>
              </w:rPr>
            </w:pPr>
            <w:r w:rsidRPr="00D86692">
              <w:rPr>
                <w:rFonts w:asciiTheme="minorHAnsi" w:hAnsiTheme="minorHAnsi"/>
                <w:sz w:val="24"/>
                <w:szCs w:val="24"/>
                <w:lang w:val="sk-SK"/>
              </w:rPr>
              <w:t xml:space="preserve">Štatistický úrad SR </w:t>
            </w:r>
          </w:p>
          <w:p w:rsidR="007B5469" w:rsidRPr="00D86692" w:rsidRDefault="007B5469" w:rsidP="00C07903">
            <w:pPr>
              <w:spacing w:line="276" w:lineRule="auto"/>
              <w:jc w:val="both"/>
              <w:rPr>
                <w:rFonts w:asciiTheme="minorHAnsi" w:hAnsiTheme="minorHAnsi"/>
                <w:b/>
                <w:sz w:val="24"/>
                <w:szCs w:val="24"/>
                <w:lang w:val="sk-SK"/>
              </w:rPr>
            </w:pPr>
            <w:r w:rsidRPr="00D86692">
              <w:rPr>
                <w:rFonts w:asciiTheme="minorHAnsi" w:hAnsiTheme="minorHAnsi"/>
                <w:sz w:val="24"/>
                <w:szCs w:val="24"/>
                <w:lang w:val="sk-SK"/>
              </w:rPr>
              <w:t xml:space="preserve">Slovenská agentúra pre rozvoj investícií a obchodu </w:t>
            </w:r>
          </w:p>
          <w:p w:rsidR="007B5469" w:rsidRPr="00D86692" w:rsidRDefault="007B5469" w:rsidP="00C07903">
            <w:pPr>
              <w:spacing w:line="276" w:lineRule="auto"/>
              <w:jc w:val="both"/>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Finančná správa SR</w:t>
            </w:r>
          </w:p>
        </w:tc>
        <w:tc>
          <w:tcPr>
            <w:tcW w:w="2606" w:type="dxa"/>
          </w:tcPr>
          <w:p w:rsidR="007B5469" w:rsidRPr="00D86692" w:rsidRDefault="00573C2A" w:rsidP="00C07903">
            <w:pPr>
              <w:spacing w:line="276" w:lineRule="auto"/>
              <w:rPr>
                <w:rFonts w:asciiTheme="minorHAnsi" w:hAnsiTheme="minorHAnsi"/>
                <w:sz w:val="24"/>
                <w:szCs w:val="24"/>
                <w:lang w:val="sk-SK"/>
              </w:rPr>
            </w:pPr>
            <w:hyperlink r:id="rId29" w:history="1">
              <w:r w:rsidR="007B5469" w:rsidRPr="00D86692">
                <w:rPr>
                  <w:rStyle w:val="Hypertextovprepojenie"/>
                  <w:rFonts w:asciiTheme="minorHAnsi" w:hAnsiTheme="minorHAnsi"/>
                  <w:sz w:val="24"/>
                  <w:szCs w:val="24"/>
                  <w:lang w:val="sk-SK"/>
                </w:rPr>
                <w:t>www.slovakstatistics.sk</w:t>
              </w:r>
            </w:hyperlink>
          </w:p>
          <w:p w:rsidR="007B5469" w:rsidRPr="00D86692" w:rsidRDefault="00573C2A" w:rsidP="00C07903">
            <w:pPr>
              <w:spacing w:line="276" w:lineRule="auto"/>
              <w:rPr>
                <w:rFonts w:asciiTheme="minorHAnsi" w:hAnsiTheme="minorHAnsi"/>
                <w:sz w:val="24"/>
                <w:szCs w:val="24"/>
                <w:lang w:val="sk-SK"/>
              </w:rPr>
            </w:pPr>
            <w:hyperlink r:id="rId30" w:history="1">
              <w:r w:rsidR="007B5469" w:rsidRPr="00D86692">
                <w:rPr>
                  <w:rStyle w:val="Hypertextovprepojenie"/>
                  <w:rFonts w:asciiTheme="minorHAnsi" w:hAnsiTheme="minorHAnsi"/>
                  <w:sz w:val="24"/>
                  <w:szCs w:val="24"/>
                  <w:lang w:val="sk-SK"/>
                </w:rPr>
                <w:t>www.sario.sk</w:t>
              </w:r>
            </w:hyperlink>
          </w:p>
          <w:p w:rsidR="007B5469" w:rsidRPr="00D86692" w:rsidRDefault="00573C2A" w:rsidP="00C07903">
            <w:pPr>
              <w:spacing w:line="276" w:lineRule="auto"/>
              <w:rPr>
                <w:rFonts w:asciiTheme="minorHAnsi" w:hAnsiTheme="minorHAnsi"/>
                <w:sz w:val="24"/>
                <w:szCs w:val="24"/>
                <w:lang w:val="sk-SK"/>
              </w:rPr>
            </w:pPr>
            <w:hyperlink r:id="rId31" w:history="1">
              <w:r w:rsidR="007B5469" w:rsidRPr="00D86692">
                <w:rPr>
                  <w:rStyle w:val="Hypertextovprepojenie"/>
                  <w:rFonts w:asciiTheme="minorHAnsi" w:hAnsiTheme="minorHAnsi"/>
                  <w:sz w:val="24"/>
                  <w:szCs w:val="24"/>
                  <w:lang w:val="sk-SK"/>
                </w:rPr>
                <w:t>www.financnasprava.sk</w:t>
              </w:r>
            </w:hyperlink>
          </w:p>
        </w:tc>
      </w:tr>
      <w:tr w:rsidR="007B5469" w:rsidRPr="00D86692" w:rsidTr="007B5469">
        <w:tc>
          <w:tcPr>
            <w:tcW w:w="2857" w:type="dxa"/>
            <w:shd w:val="clear" w:color="auto" w:fill="C5E0B3" w:themeFill="accent6" w:themeFillTint="66"/>
          </w:tcPr>
          <w:p w:rsidR="007B5469" w:rsidRPr="00D86692" w:rsidRDefault="007B5469" w:rsidP="00C07903">
            <w:pPr>
              <w:spacing w:line="276" w:lineRule="auto"/>
              <w:rPr>
                <w:rFonts w:asciiTheme="minorHAnsi" w:hAnsiTheme="minorHAnsi"/>
                <w:b/>
                <w:color w:val="323E4F" w:themeColor="text2" w:themeShade="BF"/>
                <w:sz w:val="24"/>
                <w:szCs w:val="24"/>
                <w:lang w:val="sk-SK"/>
              </w:rPr>
            </w:pPr>
            <w:r w:rsidRPr="00D86692">
              <w:rPr>
                <w:rFonts w:asciiTheme="minorHAnsi" w:hAnsiTheme="minorHAnsi"/>
                <w:b/>
                <w:sz w:val="24"/>
                <w:szCs w:val="24"/>
                <w:lang w:val="sk-SK"/>
              </w:rPr>
              <w:t>Životné prostredie</w:t>
            </w:r>
          </w:p>
        </w:tc>
        <w:tc>
          <w:tcPr>
            <w:tcW w:w="3558" w:type="dxa"/>
            <w:shd w:val="clear" w:color="auto" w:fill="auto"/>
          </w:tcPr>
          <w:p w:rsidR="007B5469" w:rsidRPr="00D86692" w:rsidRDefault="007B5469" w:rsidP="00C07903">
            <w:pPr>
              <w:spacing w:line="276" w:lineRule="auto"/>
              <w:jc w:val="both"/>
              <w:rPr>
                <w:rFonts w:asciiTheme="minorHAnsi" w:hAnsiTheme="minorHAnsi"/>
                <w:sz w:val="24"/>
                <w:szCs w:val="24"/>
                <w:lang w:val="sk-SK"/>
              </w:rPr>
            </w:pPr>
            <w:r w:rsidRPr="00D86692">
              <w:rPr>
                <w:rFonts w:asciiTheme="minorHAnsi" w:hAnsiTheme="minorHAnsi"/>
                <w:sz w:val="24"/>
                <w:szCs w:val="24"/>
                <w:lang w:val="sk-SK"/>
              </w:rPr>
              <w:t xml:space="preserve">Slovenský hydrometeorologický ústav </w:t>
            </w:r>
          </w:p>
          <w:p w:rsidR="007B5469" w:rsidRPr="00D86692" w:rsidRDefault="007B5469" w:rsidP="00C07903">
            <w:pPr>
              <w:spacing w:line="276" w:lineRule="auto"/>
              <w:jc w:val="both"/>
              <w:rPr>
                <w:rFonts w:asciiTheme="minorHAnsi" w:hAnsiTheme="minorHAnsi"/>
                <w:b/>
                <w:color w:val="323E4F" w:themeColor="text2" w:themeShade="BF"/>
                <w:sz w:val="24"/>
                <w:szCs w:val="24"/>
                <w:lang w:val="sk-SK"/>
              </w:rPr>
            </w:pPr>
            <w:r w:rsidRPr="00D86692">
              <w:rPr>
                <w:rFonts w:asciiTheme="minorHAnsi" w:hAnsiTheme="minorHAnsi"/>
                <w:sz w:val="24"/>
                <w:szCs w:val="24"/>
                <w:lang w:val="sk-SK"/>
              </w:rPr>
              <w:t>Slovenská agentúra životného prostredia</w:t>
            </w:r>
          </w:p>
        </w:tc>
        <w:tc>
          <w:tcPr>
            <w:tcW w:w="2606" w:type="dxa"/>
          </w:tcPr>
          <w:p w:rsidR="007B5469" w:rsidRPr="00D86692" w:rsidRDefault="00573C2A" w:rsidP="00C07903">
            <w:pPr>
              <w:spacing w:line="276" w:lineRule="auto"/>
              <w:rPr>
                <w:rStyle w:val="Hypertextovprepojenie"/>
                <w:rFonts w:asciiTheme="minorHAnsi" w:hAnsiTheme="minorHAnsi"/>
                <w:sz w:val="24"/>
                <w:szCs w:val="24"/>
                <w:lang w:val="sk-SK"/>
              </w:rPr>
            </w:pPr>
            <w:hyperlink r:id="rId32" w:history="1">
              <w:r w:rsidR="007B5469" w:rsidRPr="00D86692">
                <w:rPr>
                  <w:rStyle w:val="Hypertextovprepojenie"/>
                  <w:rFonts w:asciiTheme="minorHAnsi" w:hAnsiTheme="minorHAnsi"/>
                  <w:sz w:val="24"/>
                  <w:szCs w:val="24"/>
                  <w:lang w:val="sk-SK"/>
                </w:rPr>
                <w:t>www.shmu.sk</w:t>
              </w:r>
            </w:hyperlink>
          </w:p>
          <w:p w:rsidR="007B5469" w:rsidRPr="00D86692" w:rsidRDefault="007B5469" w:rsidP="00C07903">
            <w:pPr>
              <w:spacing w:line="276" w:lineRule="auto"/>
              <w:rPr>
                <w:rFonts w:asciiTheme="minorHAnsi" w:hAnsiTheme="minorHAnsi"/>
                <w:sz w:val="24"/>
                <w:szCs w:val="24"/>
                <w:lang w:val="sk-SK"/>
              </w:rPr>
            </w:pPr>
          </w:p>
          <w:p w:rsidR="007B5469" w:rsidRPr="00D86692" w:rsidRDefault="00573C2A" w:rsidP="00C07903">
            <w:pPr>
              <w:spacing w:line="276" w:lineRule="auto"/>
              <w:rPr>
                <w:rFonts w:asciiTheme="minorHAnsi" w:hAnsiTheme="minorHAnsi"/>
                <w:sz w:val="24"/>
                <w:szCs w:val="24"/>
                <w:lang w:val="sk-SK"/>
              </w:rPr>
            </w:pPr>
            <w:hyperlink r:id="rId33" w:history="1">
              <w:r w:rsidR="007B5469" w:rsidRPr="00D86692">
                <w:rPr>
                  <w:rStyle w:val="Hypertextovprepojenie"/>
                  <w:rFonts w:asciiTheme="minorHAnsi" w:hAnsiTheme="minorHAnsi"/>
                  <w:sz w:val="24"/>
                  <w:szCs w:val="24"/>
                  <w:lang w:val="sk-SK"/>
                </w:rPr>
                <w:t>www.enviroportal.sk</w:t>
              </w:r>
            </w:hyperlink>
          </w:p>
        </w:tc>
      </w:tr>
    </w:tbl>
    <w:p w:rsidR="007B5469" w:rsidRPr="00D86692" w:rsidRDefault="007B5469">
      <w:pPr>
        <w:rPr>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7B5469" w:rsidRPr="00D86692" w:rsidTr="0035746E">
        <w:tc>
          <w:tcPr>
            <w:tcW w:w="9016" w:type="dxa"/>
          </w:tcPr>
          <w:p w:rsidR="007B5469" w:rsidRPr="00D86692" w:rsidRDefault="00C07903" w:rsidP="0035746E">
            <w:pPr>
              <w:spacing w:line="276" w:lineRule="auto"/>
              <w:jc w:val="center"/>
              <w:rPr>
                <w:rFonts w:asciiTheme="minorHAnsi" w:hAnsiTheme="minorHAnsi"/>
                <w:b/>
                <w:i/>
                <w:color w:val="70AD47" w:themeColor="accent6"/>
                <w:sz w:val="32"/>
                <w:lang w:val="sk-SK"/>
              </w:rPr>
            </w:pPr>
            <w:r w:rsidRPr="00D86692">
              <w:rPr>
                <w:rFonts w:asciiTheme="minorHAnsi" w:hAnsiTheme="minorHAnsi"/>
                <w:b/>
                <w:i/>
                <w:color w:val="70AD47" w:themeColor="accent6"/>
                <w:sz w:val="32"/>
                <w:lang w:val="sk-SK"/>
              </w:rPr>
              <w:t>Základná</w:t>
            </w:r>
            <w:r w:rsidR="007B5469" w:rsidRPr="00D86692">
              <w:rPr>
                <w:rFonts w:asciiTheme="minorHAnsi" w:hAnsiTheme="minorHAnsi"/>
                <w:b/>
                <w:i/>
                <w:color w:val="70AD47" w:themeColor="accent6"/>
                <w:sz w:val="32"/>
                <w:lang w:val="sk-SK"/>
              </w:rPr>
              <w:t xml:space="preserve"> charakteristika územia</w:t>
            </w:r>
          </w:p>
        </w:tc>
      </w:tr>
    </w:tbl>
    <w:p w:rsidR="007B5469" w:rsidRPr="00D86692" w:rsidRDefault="007B5469">
      <w:pPr>
        <w:rPr>
          <w:lang w:val="sk-SK"/>
        </w:rPr>
      </w:pPr>
    </w:p>
    <w:p w:rsidR="00C07903" w:rsidRPr="00D86692" w:rsidRDefault="00C07903">
      <w:pPr>
        <w:rPr>
          <w:lang w:val="sk-SK"/>
        </w:rPr>
      </w:pPr>
    </w:p>
    <w:p w:rsidR="007B5469" w:rsidRPr="00D86692" w:rsidRDefault="007B5469" w:rsidP="00C07903">
      <w:pPr>
        <w:autoSpaceDE w:val="0"/>
        <w:autoSpaceDN w:val="0"/>
        <w:adjustRightInd w:val="0"/>
        <w:spacing w:after="0" w:line="360" w:lineRule="auto"/>
        <w:ind w:firstLine="708"/>
        <w:jc w:val="both"/>
        <w:rPr>
          <w:b/>
          <w:i/>
          <w:sz w:val="24"/>
          <w:szCs w:val="24"/>
          <w:lang w:val="sk-SK"/>
        </w:rPr>
      </w:pPr>
      <w:r w:rsidRPr="00D86692">
        <w:rPr>
          <w:sz w:val="24"/>
          <w:szCs w:val="24"/>
          <w:lang w:val="sk-SK"/>
        </w:rPr>
        <w:t xml:space="preserve">Územie obce Medveďov je územný celok, ktorý tvorí jedno katastrálne územie, a to </w:t>
      </w:r>
      <w:r w:rsidRPr="00D86692">
        <w:rPr>
          <w:b/>
          <w:i/>
          <w:sz w:val="24"/>
          <w:szCs w:val="24"/>
          <w:lang w:val="sk-SK"/>
        </w:rPr>
        <w:t xml:space="preserve">katastrálne územie Medveďov. </w:t>
      </w:r>
    </w:p>
    <w:p w:rsidR="007B5469" w:rsidRPr="00D86692" w:rsidRDefault="007B5469" w:rsidP="00C07903">
      <w:pPr>
        <w:autoSpaceDE w:val="0"/>
        <w:autoSpaceDN w:val="0"/>
        <w:adjustRightInd w:val="0"/>
        <w:spacing w:after="0" w:line="360" w:lineRule="auto"/>
        <w:ind w:firstLine="708"/>
        <w:jc w:val="both"/>
        <w:rPr>
          <w:sz w:val="24"/>
          <w:szCs w:val="24"/>
          <w:lang w:val="sk-SK"/>
        </w:rPr>
      </w:pPr>
      <w:r w:rsidRPr="00D86692">
        <w:rPr>
          <w:sz w:val="24"/>
          <w:szCs w:val="24"/>
          <w:lang w:val="sk-SK"/>
        </w:rPr>
        <w:t xml:space="preserve">Obec Medveďov sa nachádza v </w:t>
      </w:r>
      <w:r w:rsidRPr="00D86692">
        <w:rPr>
          <w:b/>
          <w:i/>
          <w:sz w:val="24"/>
          <w:szCs w:val="24"/>
          <w:lang w:val="sk-SK"/>
        </w:rPr>
        <w:t>juhozápadnej časti Slovenskej republiky</w:t>
      </w:r>
      <w:r w:rsidRPr="00D86692">
        <w:rPr>
          <w:sz w:val="24"/>
          <w:szCs w:val="24"/>
          <w:lang w:val="sk-SK"/>
        </w:rPr>
        <w:t xml:space="preserve"> (ďalej SR). Z hľadiska územnosprávneho členenia SR obec na úrovni NUTS 3 patrí do </w:t>
      </w:r>
      <w:r w:rsidRPr="00D86692">
        <w:rPr>
          <w:b/>
          <w:i/>
          <w:sz w:val="24"/>
          <w:szCs w:val="24"/>
          <w:lang w:val="sk-SK"/>
        </w:rPr>
        <w:t>Trnavského kraja</w:t>
      </w:r>
      <w:r w:rsidRPr="00D86692">
        <w:rPr>
          <w:sz w:val="24"/>
          <w:szCs w:val="24"/>
          <w:lang w:val="sk-SK"/>
        </w:rPr>
        <w:t>, na úrovni obvodov/okresov obec Medveďov sa nachádza v obvode/</w:t>
      </w:r>
      <w:r w:rsidRPr="00D86692">
        <w:rPr>
          <w:b/>
          <w:i/>
          <w:sz w:val="24"/>
          <w:szCs w:val="24"/>
          <w:lang w:val="sk-SK"/>
        </w:rPr>
        <w:t>okrese Dunajská Streda</w:t>
      </w:r>
      <w:r w:rsidRPr="00D86692">
        <w:rPr>
          <w:sz w:val="24"/>
          <w:szCs w:val="24"/>
          <w:lang w:val="sk-SK"/>
        </w:rPr>
        <w:t>.</w:t>
      </w:r>
    </w:p>
    <w:p w:rsidR="007B5469" w:rsidRPr="00D86692" w:rsidRDefault="007B5469" w:rsidP="00C07903">
      <w:pPr>
        <w:autoSpaceDE w:val="0"/>
        <w:autoSpaceDN w:val="0"/>
        <w:adjustRightInd w:val="0"/>
        <w:spacing w:after="0" w:line="360" w:lineRule="auto"/>
        <w:ind w:firstLine="708"/>
        <w:jc w:val="both"/>
        <w:rPr>
          <w:sz w:val="24"/>
          <w:szCs w:val="24"/>
          <w:lang w:val="sk-SK"/>
        </w:rPr>
      </w:pPr>
      <w:r w:rsidRPr="00D86692">
        <w:rPr>
          <w:sz w:val="24"/>
          <w:szCs w:val="24"/>
          <w:lang w:val="sk-SK"/>
        </w:rPr>
        <w:t>Zo severu susedí obec Medveďov s obcami Baloň a Čiližská Radvaň, z východnej strany s obcou Kľúčovec a zo západu s obcami Sap a Ňárad.</w:t>
      </w:r>
    </w:p>
    <w:p w:rsidR="007B5469" w:rsidRPr="00D86692" w:rsidRDefault="007B5469" w:rsidP="00C07903">
      <w:pPr>
        <w:spacing w:after="0"/>
        <w:rPr>
          <w:i/>
          <w:sz w:val="24"/>
          <w:szCs w:val="24"/>
          <w:lang w:val="sk-SK"/>
        </w:rPr>
      </w:pPr>
      <w:r w:rsidRPr="00D86692">
        <w:rPr>
          <w:b/>
          <w:bCs/>
          <w:i/>
          <w:iCs/>
          <w:sz w:val="24"/>
          <w:szCs w:val="24"/>
          <w:lang w:val="sk-SK" w:eastAsia="hu-HU"/>
        </w:rPr>
        <w:lastRenderedPageBreak/>
        <w:t xml:space="preserve">Základné charakteristiky </w:t>
      </w:r>
      <w:r w:rsidRPr="00D86692">
        <w:rPr>
          <w:b/>
          <w:i/>
          <w:sz w:val="24"/>
          <w:szCs w:val="24"/>
          <w:lang w:val="sk-SK"/>
        </w:rPr>
        <w:t>obce Medveďov</w:t>
      </w:r>
      <w:r w:rsidRPr="00D86692">
        <w:rPr>
          <w:b/>
          <w:i/>
          <w:sz w:val="24"/>
          <w:szCs w:val="24"/>
          <w:lang w:val="sk-SK"/>
        </w:rPr>
        <w:tab/>
      </w:r>
      <w:r w:rsidRPr="00D86692">
        <w:rPr>
          <w:b/>
          <w:i/>
          <w:sz w:val="24"/>
          <w:szCs w:val="24"/>
          <w:lang w:val="sk-SK"/>
        </w:rPr>
        <w:tab/>
      </w:r>
      <w:r w:rsidRPr="00D86692">
        <w:rPr>
          <w:b/>
          <w:i/>
          <w:sz w:val="24"/>
          <w:szCs w:val="24"/>
          <w:lang w:val="sk-SK"/>
        </w:rPr>
        <w:tab/>
      </w:r>
      <w:r w:rsidRPr="00D86692">
        <w:rPr>
          <w:b/>
          <w:i/>
          <w:sz w:val="24"/>
          <w:szCs w:val="24"/>
          <w:lang w:val="sk-SK"/>
        </w:rPr>
        <w:tab/>
      </w:r>
      <w:r w:rsidRPr="00D86692">
        <w:rPr>
          <w:b/>
          <w:i/>
          <w:sz w:val="24"/>
          <w:szCs w:val="24"/>
          <w:lang w:val="sk-SK"/>
        </w:rPr>
        <w:tab/>
      </w:r>
      <w:r w:rsidRPr="00D86692">
        <w:rPr>
          <w:i/>
          <w:sz w:val="24"/>
          <w:szCs w:val="24"/>
          <w:lang w:val="sk-SK"/>
        </w:rPr>
        <w:t>Tabuľka č. 1</w:t>
      </w:r>
    </w:p>
    <w:tbl>
      <w:tblPr>
        <w:tblW w:w="8359" w:type="dxa"/>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4252"/>
        <w:gridCol w:w="4107"/>
      </w:tblGrid>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Kód obce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501760</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Názov okresu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Dunajská Streda</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lang w:val="sk-SK"/>
              </w:rPr>
            </w:pPr>
            <w:r w:rsidRPr="00D86692">
              <w:rPr>
                <w:b/>
                <w:i/>
                <w:sz w:val="24"/>
                <w:lang w:val="sk-SK"/>
              </w:rPr>
              <w:t>Názov obvodu</w:t>
            </w:r>
          </w:p>
        </w:tc>
        <w:tc>
          <w:tcPr>
            <w:tcW w:w="2429" w:type="pct"/>
            <w:shd w:val="clear" w:color="auto" w:fill="E2EFD9" w:themeFill="accent6" w:themeFillTint="33"/>
            <w:vAlign w:val="center"/>
          </w:tcPr>
          <w:p w:rsidR="007B5469" w:rsidRPr="00D86692" w:rsidRDefault="007B5469" w:rsidP="00C07903">
            <w:pPr>
              <w:spacing w:after="0"/>
              <w:jc w:val="center"/>
              <w:rPr>
                <w:sz w:val="24"/>
                <w:lang w:val="sk-SK"/>
              </w:rPr>
            </w:pPr>
            <w:r w:rsidRPr="00D86692">
              <w:rPr>
                <w:sz w:val="24"/>
                <w:lang w:val="sk-SK"/>
              </w:rPr>
              <w:t>Dunajská Streda</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Názov kraja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Trnavský</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Štatút obce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obec</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PSČ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93007</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Telefónne smerové číslo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031</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Prvá písomná zmienka o obci - rok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1252</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 xml:space="preserve">Nadmorská výška stredu obce - v m </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114</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Celková výmera územia obce [m</w:t>
            </w:r>
            <w:r w:rsidRPr="00D86692">
              <w:rPr>
                <w:b/>
                <w:i/>
                <w:sz w:val="24"/>
                <w:vertAlign w:val="superscript"/>
                <w:lang w:val="sk-SK"/>
              </w:rPr>
              <w:t>2</w:t>
            </w:r>
            <w:r w:rsidRPr="00D86692">
              <w:rPr>
                <w:b/>
                <w:i/>
                <w:sz w:val="24"/>
                <w:lang w:val="sk-SK"/>
              </w:rPr>
              <w:t>]</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10 388 839</w:t>
            </w:r>
          </w:p>
        </w:tc>
      </w:tr>
      <w:tr w:rsidR="00C07903" w:rsidRPr="00D86692" w:rsidTr="00C07903">
        <w:trPr>
          <w:tblCellSpacing w:w="15" w:type="dxa"/>
          <w:jc w:val="center"/>
        </w:trPr>
        <w:tc>
          <w:tcPr>
            <w:tcW w:w="2517" w:type="pct"/>
            <w:shd w:val="clear" w:color="auto" w:fill="C5E0B3" w:themeFill="accent6" w:themeFillTint="66"/>
            <w:vAlign w:val="center"/>
          </w:tcPr>
          <w:p w:rsidR="007B5469" w:rsidRPr="00D86692" w:rsidRDefault="007B5469" w:rsidP="00C07903">
            <w:pPr>
              <w:spacing w:after="0"/>
              <w:rPr>
                <w:b/>
                <w:i/>
                <w:sz w:val="24"/>
                <w:szCs w:val="24"/>
                <w:lang w:val="sk-SK"/>
              </w:rPr>
            </w:pPr>
            <w:r w:rsidRPr="00D86692">
              <w:rPr>
                <w:b/>
                <w:i/>
                <w:sz w:val="24"/>
                <w:lang w:val="sk-SK"/>
              </w:rPr>
              <w:t>Hustota obyvateľstva na km</w:t>
            </w:r>
            <w:r w:rsidRPr="00D86692">
              <w:rPr>
                <w:b/>
                <w:i/>
                <w:sz w:val="24"/>
                <w:vertAlign w:val="superscript"/>
                <w:lang w:val="sk-SK"/>
              </w:rPr>
              <w:t>2</w:t>
            </w:r>
          </w:p>
        </w:tc>
        <w:tc>
          <w:tcPr>
            <w:tcW w:w="2429" w:type="pct"/>
            <w:shd w:val="clear" w:color="auto" w:fill="E2EFD9" w:themeFill="accent6" w:themeFillTint="33"/>
            <w:vAlign w:val="center"/>
          </w:tcPr>
          <w:p w:rsidR="007B5469" w:rsidRPr="00D86692" w:rsidRDefault="007B5469" w:rsidP="00C07903">
            <w:pPr>
              <w:spacing w:after="0"/>
              <w:jc w:val="center"/>
              <w:rPr>
                <w:sz w:val="24"/>
                <w:szCs w:val="24"/>
                <w:lang w:val="sk-SK"/>
              </w:rPr>
            </w:pPr>
            <w:r w:rsidRPr="00D86692">
              <w:rPr>
                <w:sz w:val="24"/>
                <w:lang w:val="sk-SK"/>
              </w:rPr>
              <w:t>55</w:t>
            </w:r>
          </w:p>
        </w:tc>
      </w:tr>
    </w:tbl>
    <w:p w:rsidR="007B5469" w:rsidRPr="00D86692" w:rsidRDefault="007B5469" w:rsidP="00C07903">
      <w:pPr>
        <w:autoSpaceDE w:val="0"/>
        <w:autoSpaceDN w:val="0"/>
        <w:adjustRightInd w:val="0"/>
        <w:jc w:val="both"/>
        <w:rPr>
          <w:i/>
          <w:sz w:val="24"/>
          <w:szCs w:val="24"/>
          <w:lang w:val="sk-SK"/>
        </w:rPr>
      </w:pPr>
    </w:p>
    <w:p w:rsidR="00C07903" w:rsidRPr="00D86692" w:rsidRDefault="00C07903" w:rsidP="00C07903">
      <w:pPr>
        <w:rPr>
          <w:b/>
          <w:i/>
          <w:lang w:val="sk-SK"/>
        </w:rPr>
      </w:pPr>
      <w:r w:rsidRPr="00D86692">
        <w:rPr>
          <w:b/>
          <w:i/>
          <w:lang w:val="sk-SK"/>
        </w:rPr>
        <w:t>Poloha obce Medveďov na Slovensku vo vzťahu ku krajskému centru a obvodnému/okresnému mestu</w:t>
      </w:r>
    </w:p>
    <w:p w:rsidR="00C07903" w:rsidRPr="00D86692" w:rsidRDefault="00C07903" w:rsidP="00C07903">
      <w:pPr>
        <w:autoSpaceDE w:val="0"/>
        <w:autoSpaceDN w:val="0"/>
        <w:adjustRightInd w:val="0"/>
        <w:jc w:val="both"/>
        <w:rPr>
          <w:b/>
          <w:i/>
          <w:sz w:val="24"/>
          <w:szCs w:val="24"/>
          <w:lang w:val="sk-SK"/>
        </w:rPr>
      </w:pPr>
      <w:r w:rsidRPr="00D86692">
        <w:rPr>
          <w:b/>
          <w:i/>
          <w:noProof/>
          <w:sz w:val="24"/>
          <w:szCs w:val="24"/>
          <w:lang w:val="sk-SK" w:eastAsia="sk-SK"/>
        </w:rPr>
        <w:drawing>
          <wp:anchor distT="0" distB="0" distL="114300" distR="114300" simplePos="0" relativeHeight="251658240" behindDoc="1" locked="0" layoutInCell="1" allowOverlap="1">
            <wp:simplePos x="0" y="0"/>
            <wp:positionH relativeFrom="page">
              <wp:posOffset>1058779</wp:posOffset>
            </wp:positionH>
            <wp:positionV relativeFrom="paragraph">
              <wp:posOffset>18548</wp:posOffset>
            </wp:positionV>
            <wp:extent cx="6030310" cy="368166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5847" cy="3685044"/>
                    </a:xfrm>
                    <a:prstGeom prst="rect">
                      <a:avLst/>
                    </a:prstGeom>
                    <a:noFill/>
                    <a:ln>
                      <a:noFill/>
                    </a:ln>
                  </pic:spPr>
                </pic:pic>
              </a:graphicData>
            </a:graphic>
          </wp:anchor>
        </w:drawing>
      </w:r>
    </w:p>
    <w:p w:rsidR="00C07903" w:rsidRPr="00D86692" w:rsidRDefault="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rPr>
          <w:lang w:val="sk-SK"/>
        </w:rPr>
      </w:pPr>
    </w:p>
    <w:p w:rsidR="00C07903" w:rsidRPr="00D86692" w:rsidRDefault="00C07903" w:rsidP="00C07903">
      <w:pPr>
        <w:tabs>
          <w:tab w:val="left" w:pos="5542"/>
        </w:tabs>
        <w:rPr>
          <w:lang w:val="sk-SK"/>
        </w:rPr>
      </w:pPr>
    </w:p>
    <w:p w:rsidR="00C07903" w:rsidRPr="00D86692" w:rsidRDefault="00C07903" w:rsidP="00C07903">
      <w:pPr>
        <w:tabs>
          <w:tab w:val="left" w:pos="5542"/>
        </w:tabs>
        <w:rPr>
          <w:lang w:val="sk-SK"/>
        </w:rPr>
      </w:pPr>
    </w:p>
    <w:p w:rsidR="00C07903" w:rsidRPr="00D86692" w:rsidRDefault="00C07903" w:rsidP="00C07903">
      <w:pPr>
        <w:numPr>
          <w:ilvl w:val="2"/>
          <w:numId w:val="3"/>
        </w:numPr>
        <w:tabs>
          <w:tab w:val="clear" w:pos="4170"/>
          <w:tab w:val="left" w:pos="3120"/>
          <w:tab w:val="left" w:pos="3720"/>
          <w:tab w:val="num" w:pos="4678"/>
          <w:tab w:val="left" w:pos="5103"/>
        </w:tabs>
        <w:spacing w:after="0" w:line="240" w:lineRule="auto"/>
        <w:ind w:left="4536" w:firstLine="142"/>
        <w:jc w:val="both"/>
        <w:rPr>
          <w:b/>
          <w:sz w:val="32"/>
          <w:szCs w:val="32"/>
          <w:lang w:val="sk-SK"/>
        </w:rPr>
      </w:pPr>
      <w:r w:rsidRPr="00D86692">
        <w:rPr>
          <w:b/>
          <w:sz w:val="16"/>
          <w:szCs w:val="16"/>
          <w:lang w:val="sk-SK"/>
        </w:rPr>
        <w:t>Medveďov</w:t>
      </w:r>
    </w:p>
    <w:p w:rsidR="00C07903" w:rsidRPr="00D86692" w:rsidRDefault="00C07903" w:rsidP="00C07903">
      <w:pPr>
        <w:tabs>
          <w:tab w:val="left" w:pos="3700"/>
        </w:tabs>
        <w:rPr>
          <w:b/>
          <w:i/>
          <w:color w:val="70AD47" w:themeColor="accent6"/>
          <w:sz w:val="32"/>
          <w:lang w:val="sk-SK"/>
        </w:rPr>
      </w:pPr>
    </w:p>
    <w:p w:rsidR="00803348" w:rsidRDefault="00803348" w:rsidP="00C07903">
      <w:pPr>
        <w:tabs>
          <w:tab w:val="left" w:pos="3700"/>
        </w:tabs>
        <w:rPr>
          <w:b/>
          <w:i/>
          <w:sz w:val="32"/>
          <w:lang w:val="sk-SK"/>
        </w:rPr>
      </w:pPr>
    </w:p>
    <w:p w:rsidR="00803348" w:rsidRDefault="00803348" w:rsidP="00C07903">
      <w:pPr>
        <w:tabs>
          <w:tab w:val="left" w:pos="3700"/>
        </w:tabs>
        <w:rPr>
          <w:b/>
          <w:i/>
          <w:sz w:val="32"/>
          <w:lang w:val="sk-SK"/>
        </w:rPr>
      </w:pPr>
    </w:p>
    <w:p w:rsidR="00803348" w:rsidRDefault="00803348" w:rsidP="00C07903">
      <w:pPr>
        <w:tabs>
          <w:tab w:val="left" w:pos="3700"/>
        </w:tabs>
        <w:rPr>
          <w:b/>
          <w:i/>
          <w:sz w:val="32"/>
          <w:lang w:val="sk-SK"/>
        </w:rPr>
      </w:pPr>
    </w:p>
    <w:p w:rsidR="000644F7" w:rsidRPr="00D86692" w:rsidRDefault="000644F7" w:rsidP="00C07903">
      <w:pPr>
        <w:tabs>
          <w:tab w:val="left" w:pos="3700"/>
        </w:tabs>
        <w:rPr>
          <w:b/>
          <w:i/>
          <w:sz w:val="32"/>
          <w:lang w:val="sk-SK"/>
        </w:rPr>
      </w:pPr>
      <w:r w:rsidRPr="00D86692">
        <w:rPr>
          <w:b/>
          <w:i/>
          <w:sz w:val="32"/>
          <w:lang w:val="sk-SK"/>
        </w:rPr>
        <w:lastRenderedPageBreak/>
        <w:t>História</w:t>
      </w:r>
    </w:p>
    <w:p w:rsidR="000644F7" w:rsidRPr="00D86692" w:rsidRDefault="000644F7" w:rsidP="005D614A">
      <w:pPr>
        <w:autoSpaceDE w:val="0"/>
        <w:autoSpaceDN w:val="0"/>
        <w:adjustRightInd w:val="0"/>
        <w:spacing w:after="0" w:line="360" w:lineRule="auto"/>
        <w:ind w:firstLine="708"/>
        <w:jc w:val="both"/>
        <w:rPr>
          <w:b/>
          <w:i/>
          <w:sz w:val="24"/>
          <w:szCs w:val="24"/>
          <w:lang w:val="sk-SK"/>
        </w:rPr>
      </w:pPr>
      <w:r w:rsidRPr="00D86692">
        <w:rPr>
          <w:sz w:val="24"/>
          <w:szCs w:val="24"/>
          <w:lang w:val="sk-SK"/>
        </w:rPr>
        <w:t xml:space="preserve">Obec leží </w:t>
      </w:r>
      <w:r w:rsidRPr="00D86692">
        <w:rPr>
          <w:b/>
          <w:i/>
          <w:sz w:val="24"/>
          <w:szCs w:val="24"/>
          <w:lang w:val="sk-SK"/>
        </w:rPr>
        <w:t>pri rieke Dunaj</w:t>
      </w:r>
      <w:r w:rsidRPr="00D86692">
        <w:rPr>
          <w:sz w:val="24"/>
          <w:szCs w:val="24"/>
          <w:lang w:val="sk-SK"/>
        </w:rPr>
        <w:t xml:space="preserve">. Etimologický názov pravdepodobne pochádza z maďarskej obmeny slovenského slova medveď. Historici síce pokladajú za nemôžné, že by v miestach dnešného Medveďova žili medveďe. Základom vzniku pomenovania obce však mohlo byť aj osobné meno. Ani dátum vzniku obce nie je istý, </w:t>
      </w:r>
      <w:r w:rsidRPr="00D86692">
        <w:rPr>
          <w:b/>
          <w:i/>
          <w:sz w:val="24"/>
          <w:szCs w:val="24"/>
          <w:lang w:val="sk-SK"/>
        </w:rPr>
        <w:t>predpokladá sa, že vznikla v 10. - 12. storočí</w:t>
      </w:r>
      <w:r w:rsidRPr="00D86692">
        <w:rPr>
          <w:sz w:val="24"/>
          <w:szCs w:val="24"/>
          <w:lang w:val="sk-SK"/>
        </w:rPr>
        <w:t xml:space="preserve">, ale strážna usadlosť pri brode mohla jestvovať oveľa skôr. S názvom obce sa stretávame po prvý raz v listine </w:t>
      </w:r>
      <w:r w:rsidRPr="00D86692">
        <w:rPr>
          <w:b/>
          <w:i/>
          <w:sz w:val="24"/>
          <w:szCs w:val="24"/>
          <w:lang w:val="sk-SK"/>
        </w:rPr>
        <w:t>z roku 1252</w:t>
      </w:r>
      <w:r w:rsidRPr="00D86692">
        <w:rPr>
          <w:sz w:val="24"/>
          <w:szCs w:val="24"/>
          <w:lang w:val="sk-SK"/>
        </w:rPr>
        <w:t xml:space="preserve">, kde sa </w:t>
      </w:r>
      <w:r w:rsidRPr="00D86692">
        <w:rPr>
          <w:b/>
          <w:i/>
          <w:sz w:val="24"/>
          <w:szCs w:val="24"/>
          <w:lang w:val="sk-SK"/>
        </w:rPr>
        <w:t>Villa Medwe</w:t>
      </w:r>
      <w:r w:rsidRPr="00D86692">
        <w:rPr>
          <w:sz w:val="24"/>
          <w:szCs w:val="24"/>
          <w:lang w:val="sk-SK"/>
        </w:rPr>
        <w:t xml:space="preserve"> spomína ako majetok bratislavského hradu. Súdobé listiny sa zmieňujú dokonca o dvoch obciach s názvom Medveďov, </w:t>
      </w:r>
      <w:r w:rsidRPr="00D86692">
        <w:rPr>
          <w:b/>
          <w:i/>
          <w:sz w:val="24"/>
          <w:szCs w:val="24"/>
          <w:lang w:val="sk-SK"/>
        </w:rPr>
        <w:t>o Veľkom a Malom Medveďove.</w:t>
      </w:r>
    </w:p>
    <w:p w:rsidR="000644F7" w:rsidRPr="00D86692" w:rsidRDefault="000644F7" w:rsidP="005D614A">
      <w:pPr>
        <w:autoSpaceDE w:val="0"/>
        <w:autoSpaceDN w:val="0"/>
        <w:adjustRightInd w:val="0"/>
        <w:spacing w:after="0" w:line="360" w:lineRule="auto"/>
        <w:jc w:val="both"/>
        <w:rPr>
          <w:sz w:val="24"/>
          <w:szCs w:val="24"/>
          <w:lang w:val="sk-SK"/>
        </w:rPr>
      </w:pPr>
      <w:r w:rsidRPr="00D86692">
        <w:rPr>
          <w:sz w:val="24"/>
          <w:szCs w:val="24"/>
          <w:lang w:val="sk-SK"/>
        </w:rPr>
        <w:t>Malý Medveďov sa okrem toho ešte spomína aj ako Kenderesmedve. Minulosť obce je nerozlučne spätá s Dunajom. Poniže obce v miestach dnešného mosta sa nachádzal tzv. Jelení brod, kde pri nízkom stave vody prechádzajú štátne hranice stáda jeleňov a srncov. Ešte nižšie sa nachádzal ostrov Cholera, kde boli až do 19. storočia internovaní chorí v časoch epidémie cholery. Včase tureckého vpádu bola obec ležiaca oproti Györu na ľavom brehu Dunaja úplne vyplienená a zničená.V tom čase zanikol aj katolický kostol, ktorý mohol patriť medzi ko</w:t>
      </w:r>
      <w:r w:rsidR="005D614A" w:rsidRPr="00D86692">
        <w:rPr>
          <w:sz w:val="24"/>
          <w:szCs w:val="24"/>
          <w:lang w:val="sk-SK"/>
        </w:rPr>
        <w:t>s</w:t>
      </w:r>
      <w:r w:rsidRPr="00D86692">
        <w:rPr>
          <w:sz w:val="24"/>
          <w:szCs w:val="24"/>
          <w:lang w:val="sk-SK"/>
        </w:rPr>
        <w:t>toly postavené podľa nariadenia každýc</w:t>
      </w:r>
      <w:r w:rsidR="005D614A" w:rsidRPr="00D86692">
        <w:rPr>
          <w:sz w:val="24"/>
          <w:szCs w:val="24"/>
          <w:lang w:val="sk-SK"/>
        </w:rPr>
        <w:t>h desať obcí postaví kostol, ktoré vydal ešte Štefan I.</w:t>
      </w:r>
    </w:p>
    <w:p w:rsidR="005D614A" w:rsidRPr="00D86692" w:rsidRDefault="005D614A" w:rsidP="005D614A">
      <w:pPr>
        <w:autoSpaceDE w:val="0"/>
        <w:autoSpaceDN w:val="0"/>
        <w:adjustRightInd w:val="0"/>
        <w:spacing w:after="0" w:line="360" w:lineRule="auto"/>
        <w:ind w:firstLine="708"/>
        <w:jc w:val="both"/>
        <w:rPr>
          <w:sz w:val="24"/>
          <w:szCs w:val="24"/>
          <w:lang w:val="sk-SK"/>
        </w:rPr>
      </w:pPr>
      <w:r w:rsidRPr="00D86692">
        <w:rPr>
          <w:noProof/>
          <w:lang w:val="sk-SK" w:eastAsia="sk-SK"/>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3051175" cy="2155825"/>
            <wp:effectExtent l="0" t="0" r="0" b="0"/>
            <wp:wrapSquare wrapText="bothSides"/>
            <wp:docPr id="5" name="Picture 5" descr="http://www.medvedov.sk/files/galeria/archi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vedov.sk/files/galeria/archiv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1175" cy="2155825"/>
                    </a:xfrm>
                    <a:prstGeom prst="rect">
                      <a:avLst/>
                    </a:prstGeom>
                    <a:noFill/>
                    <a:ln>
                      <a:noFill/>
                    </a:ln>
                  </pic:spPr>
                </pic:pic>
              </a:graphicData>
            </a:graphic>
          </wp:anchor>
        </w:drawing>
      </w:r>
      <w:r w:rsidRPr="00D86692">
        <w:rPr>
          <w:sz w:val="24"/>
          <w:szCs w:val="24"/>
          <w:lang w:val="sk-SK"/>
        </w:rPr>
        <w:t xml:space="preserve">O tomto prvom kostole v Medzičilizí sa aj Pázmányov súpis zmieňuje už ako o starom. Po vytlačení Turkov z Uhorska sa tu usídlujú nemeckí kolonisti, ktorí obec nazývajú </w:t>
      </w:r>
      <w:r w:rsidRPr="00D86692">
        <w:rPr>
          <w:b/>
          <w:i/>
          <w:sz w:val="24"/>
          <w:szCs w:val="24"/>
          <w:lang w:val="sk-SK"/>
        </w:rPr>
        <w:t>Weisskirchen</w:t>
      </w:r>
      <w:r w:rsidRPr="00D86692">
        <w:rPr>
          <w:sz w:val="24"/>
          <w:szCs w:val="24"/>
          <w:lang w:val="sk-SK"/>
        </w:rPr>
        <w:t xml:space="preserve"> /Biely Kostol/. V roku 1634 patrí obec do Komárňanskej župy a jej zemepánmi sú Héderváryiovci a rábska kapitula. Obec bola dlho bez kostola, veriaci postavili nový klasicistický kostol znova až v roku 1800, ten však v roku 1855 vyhorel, obnovený bol v roku 1860. V minulom storočí tu premávala parná kompa, dnes v miestach brodu stojí most. Prekročením tohoto mosta 5. novembra 1938 začali maďarské vojská obsadzovať v zmysle Viedenskej arbitráže Žitný Ostrov.</w:t>
      </w:r>
    </w:p>
    <w:p w:rsidR="005D614A" w:rsidRPr="00D86692" w:rsidRDefault="005D614A" w:rsidP="005D614A">
      <w:pPr>
        <w:autoSpaceDE w:val="0"/>
        <w:autoSpaceDN w:val="0"/>
        <w:adjustRightInd w:val="0"/>
        <w:spacing w:after="0" w:line="360" w:lineRule="auto"/>
        <w:ind w:firstLine="708"/>
        <w:jc w:val="both"/>
        <w:rPr>
          <w:sz w:val="24"/>
          <w:szCs w:val="24"/>
          <w:lang w:val="sk-SK"/>
        </w:rPr>
      </w:pPr>
      <w:r w:rsidRPr="00D86692">
        <w:rPr>
          <w:sz w:val="24"/>
          <w:szCs w:val="24"/>
          <w:lang w:val="sk-SK"/>
        </w:rPr>
        <w:lastRenderedPageBreak/>
        <w:t xml:space="preserve">Údaje o dedine v roku 1848 uvádzajú, že Medveďov </w:t>
      </w:r>
      <w:r w:rsidRPr="00D86692">
        <w:rPr>
          <w:b/>
          <w:i/>
          <w:sz w:val="24"/>
          <w:szCs w:val="24"/>
          <w:lang w:val="sk-SK"/>
        </w:rPr>
        <w:t>je maďarksá obec v Rábskej župe,</w:t>
      </w:r>
      <w:r w:rsidRPr="00D86692">
        <w:rPr>
          <w:sz w:val="24"/>
          <w:szCs w:val="24"/>
          <w:lang w:val="sk-SK"/>
        </w:rPr>
        <w:t xml:space="preserve"> v ktorej žijú katolíci. Obec má mnoho mlynov na Dunaji a zemepánom je rodina Viczayovcov. </w:t>
      </w:r>
      <w:r w:rsidRPr="00D86692">
        <w:rPr>
          <w:b/>
          <w:i/>
          <w:sz w:val="24"/>
          <w:szCs w:val="24"/>
          <w:lang w:val="sk-SK"/>
        </w:rPr>
        <w:t>Erb obce Medveďov bol schválený s obecným zastupiteľstvom v roku 1997</w:t>
      </w:r>
      <w:r w:rsidRPr="00D86692">
        <w:rPr>
          <w:sz w:val="24"/>
          <w:szCs w:val="24"/>
          <w:lang w:val="sk-SK"/>
        </w:rPr>
        <w:t>. Podkladom návrhu bola obecná pečať, pochádzajúca z druhej polovice 19. storočia.</w:t>
      </w:r>
      <w:r w:rsidRPr="00D86692">
        <w:rPr>
          <w:noProof/>
          <w:lang w:val="sk-SK" w:eastAsia="sk-SK"/>
        </w:rPr>
        <w:drawing>
          <wp:anchor distT="0" distB="0" distL="114300" distR="114300" simplePos="0" relativeHeight="251660288" behindDoc="0" locked="0" layoutInCell="1" allowOverlap="1">
            <wp:simplePos x="1360967" y="914400"/>
            <wp:positionH relativeFrom="margin">
              <wp:align>right</wp:align>
            </wp:positionH>
            <wp:positionV relativeFrom="margin">
              <wp:align>bottom</wp:align>
            </wp:positionV>
            <wp:extent cx="2762884" cy="1765005"/>
            <wp:effectExtent l="0" t="0" r="0" b="6985"/>
            <wp:wrapSquare wrapText="bothSides"/>
            <wp:docPr id="6" name="Picture 6" descr="http://www.medvedov.sk/files/galeria/archiv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vedov.sk/files/galeria/archiv4_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884" cy="1765005"/>
                    </a:xfrm>
                    <a:prstGeom prst="rect">
                      <a:avLst/>
                    </a:prstGeom>
                    <a:noFill/>
                    <a:ln>
                      <a:noFill/>
                    </a:ln>
                  </pic:spPr>
                </pic:pic>
              </a:graphicData>
            </a:graphic>
          </wp:anchor>
        </w:drawing>
      </w:r>
    </w:p>
    <w:p w:rsidR="005D614A" w:rsidRPr="00D86692" w:rsidRDefault="005D614A" w:rsidP="005D614A">
      <w:pPr>
        <w:autoSpaceDE w:val="0"/>
        <w:autoSpaceDN w:val="0"/>
        <w:adjustRightInd w:val="0"/>
        <w:spacing w:after="0" w:line="360" w:lineRule="auto"/>
        <w:ind w:firstLine="708"/>
        <w:jc w:val="both"/>
        <w:rPr>
          <w:sz w:val="24"/>
          <w:szCs w:val="24"/>
          <w:lang w:val="sk-SK"/>
        </w:rPr>
      </w:pPr>
      <w:r w:rsidRPr="00D86692">
        <w:rPr>
          <w:sz w:val="24"/>
          <w:szCs w:val="24"/>
          <w:lang w:val="sk-SK"/>
        </w:rPr>
        <w:t xml:space="preserve">Na pečati s kruhopisom </w:t>
      </w:r>
      <w:r w:rsidRPr="00D86692">
        <w:rPr>
          <w:b/>
          <w:i/>
          <w:sz w:val="24"/>
          <w:szCs w:val="24"/>
          <w:lang w:val="sk-SK"/>
        </w:rPr>
        <w:t>MEDVE HELYSÉG PECSÉTJE</w:t>
      </w:r>
      <w:r w:rsidRPr="00D86692">
        <w:rPr>
          <w:sz w:val="24"/>
          <w:szCs w:val="24"/>
          <w:lang w:val="sk-SK"/>
        </w:rPr>
        <w:t xml:space="preserve"> /Pečať obce Medveďov/ je vyobrazený lev v skoku, držiaci v pravej labe šabľu. Vyfarbenie erbu obce je nasledovné: v zelenom poli štítu je vyobrazený žltý /zlatý/ lev s červeným jazykom a pazúrmi a bielou /striebornou/ šabľou. Vyfarbenie návrhu bolo zvolené tak, aby zodpovedalo základnému pravidlu heraldiky pre používanie farieb a kovov. Neskorogotický štít autori zvolili pre jeho jednoduchosť a veľkú rozšírenosť v obecnej heraldike. Dejiny obce Medveďov sa neskladajú len z čísel, faktov a dátumov, ale aj </w:t>
      </w:r>
      <w:r w:rsidRPr="00D86692">
        <w:rPr>
          <w:b/>
          <w:i/>
          <w:sz w:val="24"/>
          <w:szCs w:val="24"/>
          <w:lang w:val="sk-SK"/>
        </w:rPr>
        <w:t>z mýtov povestí a legiend.</w:t>
      </w:r>
    </w:p>
    <w:p w:rsidR="000644F7" w:rsidRPr="00D86692" w:rsidRDefault="000644F7" w:rsidP="00C07903">
      <w:pPr>
        <w:tabs>
          <w:tab w:val="left" w:pos="3700"/>
        </w:tabs>
        <w:rPr>
          <w:b/>
          <w:i/>
          <w:color w:val="70AD47" w:themeColor="accent6"/>
          <w:sz w:val="32"/>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C07903" w:rsidRPr="00D86692" w:rsidTr="0035746E">
        <w:tc>
          <w:tcPr>
            <w:tcW w:w="9213" w:type="dxa"/>
          </w:tcPr>
          <w:p w:rsidR="00C07903" w:rsidRPr="00D86692" w:rsidRDefault="00C07903" w:rsidP="0035746E">
            <w:pPr>
              <w:spacing w:line="276" w:lineRule="auto"/>
              <w:jc w:val="center"/>
              <w:rPr>
                <w:rFonts w:asciiTheme="minorHAnsi" w:hAnsiTheme="minorHAnsi"/>
                <w:b/>
                <w:i/>
                <w:color w:val="70AD47" w:themeColor="accent6"/>
                <w:sz w:val="32"/>
                <w:lang w:val="sk-SK"/>
              </w:rPr>
            </w:pPr>
            <w:r w:rsidRPr="00D86692">
              <w:rPr>
                <w:rFonts w:asciiTheme="minorHAnsi" w:hAnsiTheme="minorHAnsi"/>
                <w:b/>
                <w:i/>
                <w:color w:val="70AD47" w:themeColor="accent6"/>
                <w:sz w:val="32"/>
                <w:lang w:val="sk-SK"/>
              </w:rPr>
              <w:t>Fyzicko-geografická poloha obce</w:t>
            </w:r>
          </w:p>
        </w:tc>
      </w:tr>
    </w:tbl>
    <w:p w:rsidR="00C07903" w:rsidRPr="00D86692" w:rsidRDefault="00C07903" w:rsidP="00C07903">
      <w:pPr>
        <w:tabs>
          <w:tab w:val="left" w:pos="3700"/>
        </w:tabs>
        <w:rPr>
          <w:lang w:val="sk-SK"/>
        </w:rPr>
      </w:pPr>
    </w:p>
    <w:p w:rsidR="00C07903" w:rsidRPr="00D86692" w:rsidRDefault="00C07903" w:rsidP="00C07903">
      <w:pPr>
        <w:tabs>
          <w:tab w:val="left" w:pos="3700"/>
        </w:tabs>
        <w:rPr>
          <w:b/>
          <w:i/>
          <w:iCs/>
          <w:sz w:val="32"/>
          <w:szCs w:val="24"/>
          <w:lang w:val="sk-SK"/>
        </w:rPr>
      </w:pPr>
      <w:r w:rsidRPr="00D86692">
        <w:rPr>
          <w:b/>
          <w:i/>
          <w:iCs/>
          <w:sz w:val="32"/>
          <w:szCs w:val="24"/>
          <w:lang w:val="sk-SK"/>
        </w:rPr>
        <w:t>Geomorfológia a geológia územia</w:t>
      </w:r>
    </w:p>
    <w:p w:rsidR="00C07903" w:rsidRPr="00D86692" w:rsidRDefault="00C07903" w:rsidP="00C07903">
      <w:pPr>
        <w:spacing w:line="360" w:lineRule="auto"/>
        <w:ind w:firstLine="708"/>
        <w:jc w:val="both"/>
        <w:rPr>
          <w:sz w:val="24"/>
          <w:szCs w:val="24"/>
          <w:lang w:val="sk-SK"/>
        </w:rPr>
      </w:pPr>
      <w:r w:rsidRPr="00D86692">
        <w:rPr>
          <w:sz w:val="24"/>
          <w:szCs w:val="24"/>
          <w:lang w:val="sk-SK"/>
        </w:rPr>
        <w:t xml:space="preserve">Územie obce je súčasťou </w:t>
      </w:r>
      <w:r w:rsidRPr="00D86692">
        <w:rPr>
          <w:b/>
          <w:i/>
          <w:sz w:val="24"/>
          <w:szCs w:val="24"/>
          <w:lang w:val="sk-SK"/>
        </w:rPr>
        <w:t>Alpsko-Himalájskej sústavy</w:t>
      </w:r>
      <w:r w:rsidRPr="00D86692">
        <w:rPr>
          <w:sz w:val="24"/>
          <w:szCs w:val="24"/>
          <w:lang w:val="sk-SK"/>
        </w:rPr>
        <w:t xml:space="preserve">, v rámci nej je súčasťou </w:t>
      </w:r>
      <w:r w:rsidRPr="00D86692">
        <w:rPr>
          <w:b/>
          <w:i/>
          <w:sz w:val="24"/>
          <w:szCs w:val="24"/>
          <w:lang w:val="sk-SK"/>
        </w:rPr>
        <w:t>podsústavy Panónska panva</w:t>
      </w:r>
      <w:r w:rsidRPr="00D86692">
        <w:rPr>
          <w:sz w:val="24"/>
          <w:szCs w:val="24"/>
          <w:lang w:val="sk-SK"/>
        </w:rPr>
        <w:t xml:space="preserve">, provincie Západopanónska panva, subprovincie Malá Dunajská kotlina, oblasti Podunajská nížina a celku Podunajská rovina.  </w:t>
      </w:r>
    </w:p>
    <w:p w:rsidR="00C07903" w:rsidRPr="00D86692" w:rsidRDefault="00C07903" w:rsidP="000644F7">
      <w:pPr>
        <w:spacing w:line="360" w:lineRule="auto"/>
        <w:jc w:val="both"/>
        <w:rPr>
          <w:sz w:val="24"/>
          <w:szCs w:val="24"/>
          <w:lang w:val="sk-SK"/>
        </w:rPr>
      </w:pPr>
      <w:r w:rsidRPr="00D86692">
        <w:rPr>
          <w:sz w:val="24"/>
          <w:szCs w:val="24"/>
          <w:lang w:val="sk-SK"/>
        </w:rPr>
        <w:t xml:space="preserve">Nadmorská výška k.ú. obce je </w:t>
      </w:r>
      <w:smartTag w:uri="urn:schemas-microsoft-com:office:smarttags" w:element="metricconverter">
        <w:smartTagPr>
          <w:attr w:name="ProductID" w:val="114 m"/>
        </w:smartTagPr>
        <w:r w:rsidRPr="00D86692">
          <w:rPr>
            <w:b/>
            <w:i/>
            <w:sz w:val="24"/>
            <w:szCs w:val="24"/>
            <w:lang w:val="sk-SK"/>
          </w:rPr>
          <w:t>114 m</w:t>
        </w:r>
      </w:smartTag>
      <w:r w:rsidRPr="00D86692">
        <w:rPr>
          <w:b/>
          <w:i/>
          <w:sz w:val="24"/>
          <w:szCs w:val="24"/>
          <w:lang w:val="sk-SK"/>
        </w:rPr>
        <w:t xml:space="preserve"> n. m.</w:t>
      </w:r>
    </w:p>
    <w:p w:rsidR="00C07903" w:rsidRPr="00D86692" w:rsidRDefault="00C07903" w:rsidP="00C07903">
      <w:pPr>
        <w:spacing w:line="360" w:lineRule="auto"/>
        <w:ind w:firstLine="709"/>
        <w:jc w:val="both"/>
        <w:rPr>
          <w:sz w:val="24"/>
          <w:szCs w:val="24"/>
          <w:lang w:val="sk-SK"/>
        </w:rPr>
      </w:pPr>
      <w:r w:rsidRPr="00D86692">
        <w:rPr>
          <w:sz w:val="24"/>
          <w:szCs w:val="24"/>
          <w:lang w:val="sk-SK"/>
        </w:rPr>
        <w:t>Typ geologického substrátu a typ reliéfu predstavujú prvotný diferenciačný prvok z hľadiska ostatných prírodných zložiek krajiny, ale aj z hľadiska možného využitia človekom. Geologický podklad riešeného územia je tvorený kvartérnymi holocénnymi nivnými sedimentmi.</w:t>
      </w:r>
    </w:p>
    <w:p w:rsidR="00C07903" w:rsidRPr="00D86692" w:rsidRDefault="00C07903" w:rsidP="000644F7">
      <w:pPr>
        <w:spacing w:line="360" w:lineRule="auto"/>
        <w:jc w:val="both"/>
        <w:rPr>
          <w:b/>
          <w:i/>
          <w:sz w:val="24"/>
          <w:szCs w:val="24"/>
          <w:u w:val="single"/>
          <w:lang w:val="sk-SK"/>
        </w:rPr>
      </w:pPr>
      <w:r w:rsidRPr="00D86692">
        <w:rPr>
          <w:b/>
          <w:i/>
          <w:sz w:val="24"/>
          <w:szCs w:val="24"/>
          <w:u w:val="single"/>
          <w:lang w:val="sk-SK"/>
        </w:rPr>
        <w:t>Základné kvartérne útvary k.ú. obce sú:</w:t>
      </w:r>
    </w:p>
    <w:p w:rsidR="00C07903" w:rsidRPr="00D86692" w:rsidRDefault="00C07903" w:rsidP="00C07903">
      <w:pPr>
        <w:numPr>
          <w:ilvl w:val="0"/>
          <w:numId w:val="4"/>
        </w:numPr>
        <w:spacing w:after="0" w:line="360" w:lineRule="auto"/>
        <w:jc w:val="both"/>
        <w:rPr>
          <w:sz w:val="24"/>
          <w:szCs w:val="24"/>
          <w:lang w:val="sk-SK"/>
        </w:rPr>
      </w:pPr>
      <w:r w:rsidRPr="00D86692">
        <w:rPr>
          <w:sz w:val="24"/>
          <w:szCs w:val="24"/>
          <w:lang w:val="sk-SK"/>
        </w:rPr>
        <w:t xml:space="preserve">fluviálno-mokraďové sedimenty s organickou prímesou (holocén). </w:t>
      </w:r>
    </w:p>
    <w:p w:rsidR="00C07903" w:rsidRPr="00D86692" w:rsidRDefault="00C07903" w:rsidP="00C07903">
      <w:pPr>
        <w:spacing w:line="360" w:lineRule="auto"/>
        <w:ind w:firstLine="709"/>
        <w:jc w:val="both"/>
        <w:rPr>
          <w:sz w:val="24"/>
          <w:szCs w:val="24"/>
          <w:lang w:val="sk-SK"/>
        </w:rPr>
      </w:pPr>
    </w:p>
    <w:p w:rsidR="00C07903" w:rsidRPr="00D86692" w:rsidRDefault="00C07903" w:rsidP="00C07903">
      <w:pPr>
        <w:spacing w:line="360" w:lineRule="auto"/>
        <w:ind w:firstLine="706"/>
        <w:jc w:val="both"/>
        <w:rPr>
          <w:sz w:val="24"/>
          <w:szCs w:val="24"/>
          <w:lang w:val="sk-SK"/>
        </w:rPr>
      </w:pPr>
      <w:r w:rsidRPr="00D86692">
        <w:rPr>
          <w:sz w:val="24"/>
          <w:szCs w:val="24"/>
          <w:lang w:val="sk-SK"/>
        </w:rPr>
        <w:lastRenderedPageBreak/>
        <w:t>Z hľadiska hydrogeologického podklad riešeného územia tvoria kvartérne piesky a štrky nivných území – priepustnosť zvodnených vrstiev je pórová – veľmi dobrá až dobrá.</w:t>
      </w:r>
    </w:p>
    <w:p w:rsidR="00C07903" w:rsidRPr="00D86692" w:rsidRDefault="00C07903" w:rsidP="00C07903">
      <w:pPr>
        <w:spacing w:line="360" w:lineRule="auto"/>
        <w:ind w:firstLine="706"/>
        <w:jc w:val="both"/>
        <w:rPr>
          <w:sz w:val="24"/>
          <w:szCs w:val="24"/>
          <w:lang w:val="sk-SK"/>
        </w:rPr>
      </w:pPr>
      <w:r w:rsidRPr="00D86692">
        <w:rPr>
          <w:sz w:val="24"/>
          <w:szCs w:val="24"/>
          <w:lang w:val="sk-SK"/>
        </w:rPr>
        <w:t xml:space="preserve">Na základe exogénnych procesov celé územie obce </w:t>
      </w:r>
      <w:r w:rsidRPr="00D86692">
        <w:rPr>
          <w:b/>
          <w:i/>
          <w:sz w:val="24"/>
          <w:szCs w:val="24"/>
          <w:lang w:val="sk-SK"/>
        </w:rPr>
        <w:t>je akumulačným reliéfom</w:t>
      </w:r>
      <w:r w:rsidRPr="00D86692">
        <w:rPr>
          <w:sz w:val="24"/>
          <w:szCs w:val="24"/>
          <w:lang w:val="sk-SK"/>
        </w:rPr>
        <w:t xml:space="preserve">, ide o fluviálny reliéf (fluviálna rovina) a fluviálno-mokraďový reliéf (fluviálna mokraď a slatinná rovina). Je to reliéf s nepatrným uplatnením litológie. </w:t>
      </w:r>
    </w:p>
    <w:p w:rsidR="00C07903" w:rsidRPr="00D86692" w:rsidRDefault="00C07903" w:rsidP="000644F7">
      <w:pPr>
        <w:spacing w:line="360" w:lineRule="auto"/>
        <w:jc w:val="both"/>
        <w:rPr>
          <w:sz w:val="24"/>
          <w:szCs w:val="24"/>
          <w:lang w:val="sk-SK"/>
        </w:rPr>
      </w:pPr>
      <w:r w:rsidRPr="00D86692">
        <w:rPr>
          <w:b/>
          <w:i/>
          <w:sz w:val="24"/>
          <w:szCs w:val="24"/>
          <w:u w:val="single"/>
          <w:lang w:val="sk-SK"/>
        </w:rPr>
        <w:t>V riešenom území sa nachádzajú tieto vybrané tvary reliéfu:</w:t>
      </w:r>
      <w:r w:rsidRPr="00D86692">
        <w:rPr>
          <w:sz w:val="24"/>
          <w:szCs w:val="24"/>
          <w:lang w:val="sk-SK"/>
        </w:rPr>
        <w:t xml:space="preserve"> mokraďové úpätné a medzivalové depresie.</w:t>
      </w:r>
    </w:p>
    <w:p w:rsidR="00C07903" w:rsidRPr="00D86692" w:rsidRDefault="00C07903" w:rsidP="00C07903">
      <w:pPr>
        <w:spacing w:line="360" w:lineRule="auto"/>
        <w:ind w:firstLine="706"/>
        <w:jc w:val="both"/>
        <w:rPr>
          <w:sz w:val="24"/>
          <w:szCs w:val="24"/>
          <w:lang w:val="sk-SK"/>
        </w:rPr>
      </w:pPr>
      <w:r w:rsidRPr="00D86692">
        <w:rPr>
          <w:sz w:val="24"/>
          <w:szCs w:val="24"/>
          <w:lang w:val="sk-SK"/>
        </w:rPr>
        <w:t>Priepustnosť zvodnených vrstiev na väčšine územia je pórová – veľmi dobrá až dobrá. 70% podzemnej vody je doplňovaná z riek a ich prítokov.</w:t>
      </w:r>
    </w:p>
    <w:p w:rsidR="00C07903" w:rsidRPr="00D86692" w:rsidRDefault="00C07903" w:rsidP="00C07903">
      <w:pPr>
        <w:spacing w:line="360" w:lineRule="auto"/>
        <w:ind w:firstLine="706"/>
        <w:jc w:val="both"/>
        <w:rPr>
          <w:sz w:val="24"/>
          <w:szCs w:val="24"/>
          <w:lang w:val="sk-SK" w:eastAsia="hu-HU"/>
        </w:rPr>
      </w:pPr>
      <w:r w:rsidRPr="00D86692">
        <w:rPr>
          <w:sz w:val="24"/>
          <w:szCs w:val="24"/>
          <w:lang w:val="sk-SK"/>
        </w:rPr>
        <w:t xml:space="preserve">Z hľadiska seizmických pomerov sa územie obce zaraďuje medzi neaktívne oblasti v rámci Slovenska </w:t>
      </w:r>
      <w:r w:rsidRPr="00D86692">
        <w:rPr>
          <w:sz w:val="24"/>
          <w:szCs w:val="24"/>
          <w:lang w:val="sk-SK" w:eastAsia="hu-HU"/>
        </w:rPr>
        <w:t>.</w:t>
      </w:r>
    </w:p>
    <w:p w:rsidR="005D614A" w:rsidRPr="00D86692" w:rsidRDefault="005D614A" w:rsidP="00C07903">
      <w:pPr>
        <w:spacing w:line="360" w:lineRule="auto"/>
        <w:ind w:firstLine="706"/>
        <w:jc w:val="both"/>
        <w:rPr>
          <w:sz w:val="24"/>
          <w:szCs w:val="24"/>
          <w:lang w:val="sk-SK"/>
        </w:rPr>
      </w:pPr>
    </w:p>
    <w:p w:rsidR="00C07903" w:rsidRPr="00D86692" w:rsidRDefault="000644F7" w:rsidP="00C07903">
      <w:pPr>
        <w:tabs>
          <w:tab w:val="left" w:pos="3700"/>
        </w:tabs>
        <w:rPr>
          <w:b/>
          <w:i/>
          <w:iCs/>
          <w:sz w:val="32"/>
          <w:szCs w:val="24"/>
          <w:lang w:val="sk-SK"/>
        </w:rPr>
      </w:pPr>
      <w:r w:rsidRPr="00D86692">
        <w:rPr>
          <w:b/>
          <w:i/>
          <w:iCs/>
          <w:sz w:val="32"/>
          <w:szCs w:val="24"/>
          <w:lang w:val="sk-SK"/>
        </w:rPr>
        <w:t>Klimatické podmienky územia</w:t>
      </w:r>
    </w:p>
    <w:p w:rsidR="000644F7" w:rsidRPr="00D86692" w:rsidRDefault="000644F7" w:rsidP="000644F7">
      <w:pPr>
        <w:spacing w:line="360" w:lineRule="auto"/>
        <w:ind w:firstLine="706"/>
        <w:jc w:val="both"/>
        <w:rPr>
          <w:sz w:val="24"/>
          <w:szCs w:val="24"/>
          <w:lang w:val="sk-SK"/>
        </w:rPr>
      </w:pPr>
      <w:r w:rsidRPr="00D86692">
        <w:rPr>
          <w:sz w:val="24"/>
          <w:szCs w:val="24"/>
          <w:lang w:val="sk-SK"/>
        </w:rPr>
        <w:t xml:space="preserve">Na základe klimaticko-geografických typov Slovenska študované územie </w:t>
      </w:r>
      <w:r w:rsidRPr="00D86692">
        <w:rPr>
          <w:b/>
          <w:i/>
          <w:sz w:val="24"/>
          <w:szCs w:val="24"/>
          <w:lang w:val="sk-SK"/>
        </w:rPr>
        <w:t>leží v suchej až mierne suchej oblasti teplej a prevažne teplej nížinnej klímy s miernou inverziou teplôt</w:t>
      </w:r>
      <w:r w:rsidRPr="00D86692">
        <w:rPr>
          <w:sz w:val="24"/>
          <w:szCs w:val="24"/>
          <w:lang w:val="sk-SK"/>
        </w:rPr>
        <w:t xml:space="preserve">. Suma teplôt </w:t>
      </w:r>
      <w:smartTag w:uri="urn:schemas-microsoft-com:office:smarttags" w:element="metricconverter">
        <w:smartTagPr>
          <w:attr w:name="ProductID" w:val="10ﾰC"/>
        </w:smartTagPr>
        <w:r w:rsidRPr="00D86692">
          <w:rPr>
            <w:sz w:val="24"/>
            <w:szCs w:val="24"/>
            <w:lang w:val="sk-SK"/>
          </w:rPr>
          <w:t>10°C</w:t>
        </w:r>
      </w:smartTag>
      <w:r w:rsidRPr="00D86692">
        <w:rPr>
          <w:sz w:val="24"/>
          <w:szCs w:val="24"/>
          <w:lang w:val="sk-SK"/>
        </w:rPr>
        <w:t xml:space="preserve"> a viac za jeden rok je 3000-3200. </w:t>
      </w:r>
    </w:p>
    <w:p w:rsidR="000644F7" w:rsidRPr="00D86692" w:rsidRDefault="000644F7" w:rsidP="000644F7">
      <w:pPr>
        <w:spacing w:line="360" w:lineRule="auto"/>
        <w:ind w:firstLine="706"/>
        <w:jc w:val="both"/>
        <w:rPr>
          <w:sz w:val="24"/>
          <w:szCs w:val="24"/>
          <w:lang w:val="sk-SK"/>
        </w:rPr>
      </w:pPr>
      <w:r w:rsidRPr="00D86692">
        <w:rPr>
          <w:sz w:val="24"/>
          <w:szCs w:val="24"/>
          <w:lang w:val="sk-SK"/>
        </w:rPr>
        <w:tab/>
        <w:t xml:space="preserve">Priemerná ročná teplota vzduchu v obci je </w:t>
      </w:r>
      <w:smartTag w:uri="urn:schemas-microsoft-com:office:smarttags" w:element="metricconverter">
        <w:smartTagPr>
          <w:attr w:name="ProductID" w:val="9,9 ﾰC"/>
        </w:smartTagPr>
        <w:r w:rsidRPr="00D86692">
          <w:rPr>
            <w:sz w:val="24"/>
            <w:szCs w:val="24"/>
            <w:lang w:val="sk-SK"/>
          </w:rPr>
          <w:t>9,9 °C</w:t>
        </w:r>
      </w:smartTag>
      <w:r w:rsidRPr="00D86692">
        <w:rPr>
          <w:sz w:val="24"/>
          <w:szCs w:val="24"/>
          <w:lang w:val="sk-SK"/>
        </w:rPr>
        <w:t xml:space="preserve">. Najchladnejší je mesiac január, kedy priemerná mesačná teplota vzduchu dosahuje hodnoty </w:t>
      </w:r>
      <w:smartTag w:uri="urn:schemas-microsoft-com:office:smarttags" w:element="metricconverter">
        <w:smartTagPr>
          <w:attr w:name="ProductID" w:val="-2,1 ﾰC"/>
        </w:smartTagPr>
        <w:r w:rsidRPr="00D86692">
          <w:rPr>
            <w:sz w:val="24"/>
            <w:szCs w:val="24"/>
            <w:lang w:val="sk-SK"/>
          </w:rPr>
          <w:t>-2,1 °C</w:t>
        </w:r>
      </w:smartTag>
      <w:r w:rsidRPr="00D86692">
        <w:rPr>
          <w:sz w:val="24"/>
          <w:szCs w:val="24"/>
          <w:lang w:val="sk-SK"/>
        </w:rPr>
        <w:t xml:space="preserve">. Najteplejší je mesiac júl s priemernou mesačnou teplotou </w:t>
      </w:r>
      <w:smartTag w:uri="urn:schemas-microsoft-com:office:smarttags" w:element="metricconverter">
        <w:smartTagPr>
          <w:attr w:name="ProductID" w:val="20,5 ﾰC"/>
        </w:smartTagPr>
        <w:r w:rsidRPr="00D86692">
          <w:rPr>
            <w:sz w:val="24"/>
            <w:szCs w:val="24"/>
            <w:lang w:val="sk-SK"/>
          </w:rPr>
          <w:t>20,5 °C</w:t>
        </w:r>
      </w:smartTag>
      <w:r w:rsidRPr="00D86692">
        <w:rPr>
          <w:sz w:val="24"/>
          <w:szCs w:val="24"/>
          <w:lang w:val="sk-SK"/>
        </w:rPr>
        <w:t xml:space="preserve">. </w:t>
      </w:r>
    </w:p>
    <w:p w:rsidR="000644F7" w:rsidRPr="00D86692" w:rsidRDefault="000644F7" w:rsidP="000644F7">
      <w:pPr>
        <w:spacing w:line="360" w:lineRule="auto"/>
        <w:ind w:firstLine="708"/>
        <w:jc w:val="both"/>
        <w:rPr>
          <w:sz w:val="24"/>
          <w:szCs w:val="24"/>
          <w:lang w:val="sk-SK"/>
        </w:rPr>
      </w:pPr>
      <w:r w:rsidRPr="00D86692">
        <w:rPr>
          <w:sz w:val="24"/>
          <w:szCs w:val="24"/>
          <w:lang w:val="sk-SK"/>
        </w:rPr>
        <w:t xml:space="preserve">Záujmové územie nie je len </w:t>
      </w:r>
      <w:r w:rsidRPr="00D86692">
        <w:rPr>
          <w:b/>
          <w:i/>
          <w:sz w:val="24"/>
          <w:szCs w:val="24"/>
          <w:lang w:val="sk-SK"/>
        </w:rPr>
        <w:t>našou najteplejšou oblasťou</w:t>
      </w:r>
      <w:r w:rsidRPr="00D86692">
        <w:rPr>
          <w:sz w:val="24"/>
          <w:szCs w:val="24"/>
          <w:lang w:val="sk-SK"/>
        </w:rPr>
        <w:t xml:space="preserve">, ale patrí aj medzi </w:t>
      </w:r>
      <w:r w:rsidRPr="00D86692">
        <w:rPr>
          <w:b/>
          <w:i/>
          <w:sz w:val="24"/>
          <w:szCs w:val="24"/>
          <w:lang w:val="sk-SK"/>
        </w:rPr>
        <w:t>najsuchšie oblasti Slovenska</w:t>
      </w:r>
      <w:r w:rsidRPr="00D86692">
        <w:rPr>
          <w:sz w:val="24"/>
          <w:szCs w:val="24"/>
          <w:lang w:val="sk-SK"/>
        </w:rPr>
        <w:t xml:space="preserve"> (oblasť je chránená pred západnými vetrami predhorím Álp a Malými Karpatmi), priemerný ročný úhrn zrážok je 550-</w:t>
      </w:r>
      <w:smartTag w:uri="urn:schemas-microsoft-com:office:smarttags" w:element="metricconverter">
        <w:smartTagPr>
          <w:attr w:name="ProductID" w:val="600 mm"/>
        </w:smartTagPr>
        <w:r w:rsidRPr="00D86692">
          <w:rPr>
            <w:sz w:val="24"/>
            <w:szCs w:val="24"/>
            <w:lang w:val="sk-SK"/>
          </w:rPr>
          <w:t>600 mm</w:t>
        </w:r>
      </w:smartTag>
      <w:r w:rsidRPr="00D86692">
        <w:rPr>
          <w:sz w:val="24"/>
          <w:szCs w:val="24"/>
          <w:lang w:val="sk-SK"/>
        </w:rPr>
        <w:t xml:space="preserve">. Najviac zrážok padne v mesiacoch máj, jún a júl – priemerne za mesiac </w:t>
      </w:r>
      <w:smartTag w:uri="urn:schemas-microsoft-com:office:smarttags" w:element="metricconverter">
        <w:smartTagPr>
          <w:attr w:name="ProductID" w:val="59,3 mm"/>
        </w:smartTagPr>
        <w:r w:rsidRPr="00D86692">
          <w:rPr>
            <w:sz w:val="24"/>
            <w:szCs w:val="24"/>
            <w:lang w:val="sk-SK"/>
          </w:rPr>
          <w:t>59,3 mm</w:t>
        </w:r>
      </w:smartTag>
      <w:r w:rsidRPr="00D86692">
        <w:rPr>
          <w:sz w:val="24"/>
          <w:szCs w:val="24"/>
          <w:lang w:val="sk-SK"/>
        </w:rPr>
        <w:t xml:space="preserve"> zrážok.</w:t>
      </w:r>
    </w:p>
    <w:p w:rsidR="000644F7" w:rsidRPr="00D86692" w:rsidRDefault="000644F7" w:rsidP="000644F7">
      <w:pPr>
        <w:widowControl w:val="0"/>
        <w:spacing w:line="360" w:lineRule="auto"/>
        <w:ind w:firstLine="708"/>
        <w:jc w:val="both"/>
        <w:rPr>
          <w:sz w:val="24"/>
          <w:szCs w:val="24"/>
          <w:lang w:val="sk-SK"/>
        </w:rPr>
      </w:pPr>
      <w:r w:rsidRPr="00D86692">
        <w:rPr>
          <w:sz w:val="24"/>
          <w:szCs w:val="24"/>
          <w:lang w:val="sk-SK"/>
        </w:rPr>
        <w:t xml:space="preserve">Časť zrážok v zimnom období padne u nás vo forme </w:t>
      </w:r>
      <w:r w:rsidRPr="00D86692">
        <w:rPr>
          <w:b/>
          <w:i/>
          <w:sz w:val="24"/>
          <w:szCs w:val="24"/>
          <w:lang w:val="sk-SK"/>
        </w:rPr>
        <w:t>snehu,</w:t>
      </w:r>
      <w:r w:rsidRPr="00D86692">
        <w:rPr>
          <w:sz w:val="24"/>
          <w:szCs w:val="24"/>
          <w:lang w:val="sk-SK"/>
        </w:rPr>
        <w:t xml:space="preserve"> z ktorého sa pri teplotách pod nulou utvorí pokrývka dlhšieho alebo kratšieho trvania podľa priebehu počasia. Výskyt snehu a trvanie snehovej pokrývky na danom území sú z roka na rok veľmi premenlivé </w:t>
      </w:r>
      <w:r w:rsidRPr="00D86692">
        <w:rPr>
          <w:sz w:val="24"/>
          <w:szCs w:val="24"/>
          <w:lang w:val="sk-SK"/>
        </w:rPr>
        <w:br/>
        <w:t xml:space="preserve">v závislosti od rázu zimy. Priemerný dátum prvého dňa so snehovou pokrývkou pripadá </w:t>
      </w:r>
      <w:r w:rsidRPr="00D86692">
        <w:rPr>
          <w:sz w:val="24"/>
          <w:szCs w:val="24"/>
          <w:lang w:val="sk-SK"/>
        </w:rPr>
        <w:br/>
        <w:t xml:space="preserve">na začiatok decembra. Priemerný počet dní so snehovou pokrývkou za rok je 35,0, pričom </w:t>
      </w:r>
      <w:r w:rsidRPr="00D86692">
        <w:rPr>
          <w:sz w:val="24"/>
          <w:szCs w:val="24"/>
          <w:lang w:val="sk-SK"/>
        </w:rPr>
        <w:lastRenderedPageBreak/>
        <w:t>najviac dní pripadá na mesiace január a február.</w:t>
      </w:r>
    </w:p>
    <w:p w:rsidR="000644F7" w:rsidRPr="00D86692" w:rsidRDefault="000644F7" w:rsidP="000644F7">
      <w:pPr>
        <w:spacing w:line="360" w:lineRule="auto"/>
        <w:ind w:firstLine="708"/>
        <w:jc w:val="both"/>
        <w:rPr>
          <w:sz w:val="24"/>
          <w:szCs w:val="24"/>
          <w:lang w:val="sk-SK"/>
        </w:rPr>
      </w:pPr>
      <w:r w:rsidRPr="00D86692">
        <w:rPr>
          <w:sz w:val="24"/>
          <w:szCs w:val="24"/>
          <w:lang w:val="sk-SK"/>
        </w:rPr>
        <w:t xml:space="preserve">Z hľadiska veterných pomerov obec leží v jednej </w:t>
      </w:r>
      <w:r w:rsidRPr="00D86692">
        <w:rPr>
          <w:b/>
          <w:i/>
          <w:sz w:val="24"/>
          <w:szCs w:val="24"/>
          <w:lang w:val="sk-SK"/>
        </w:rPr>
        <w:t>z najveternejších oblastí Slovenska</w:t>
      </w:r>
      <w:r w:rsidRPr="00D86692">
        <w:rPr>
          <w:sz w:val="24"/>
          <w:szCs w:val="24"/>
          <w:lang w:val="sk-SK"/>
        </w:rPr>
        <w:t xml:space="preserve">. Najväčšie rýchlosti vetra a aj najviac veterných dní sa vyskytuje v zimnom a jarnom období. V chladnom polroku (od októbra do marca) priemerná rýchlosť vetra je 3,1 m/s, kým </w:t>
      </w:r>
      <w:r w:rsidRPr="00D86692">
        <w:rPr>
          <w:sz w:val="24"/>
          <w:szCs w:val="24"/>
          <w:lang w:val="sk-SK"/>
        </w:rPr>
        <w:br/>
        <w:t>v teplom polroku (apríl až september) je 2,8 m/s. Prevládajúci smer vetra je SZ (24,5%), výskyt ostatných vetrov je nasledovný: S (17,7%), JV (16,3%), Z (8,5%), V (8,5%), J (6,1%), SV (6%), JZ (4,3%).</w:t>
      </w:r>
    </w:p>
    <w:p w:rsidR="000644F7" w:rsidRPr="00D86692" w:rsidRDefault="000644F7" w:rsidP="000644F7">
      <w:pPr>
        <w:tabs>
          <w:tab w:val="left" w:pos="3700"/>
        </w:tabs>
        <w:rPr>
          <w:b/>
          <w:i/>
          <w:iCs/>
          <w:sz w:val="32"/>
          <w:szCs w:val="24"/>
          <w:lang w:val="sk-SK"/>
        </w:rPr>
      </w:pPr>
      <w:r w:rsidRPr="00D86692">
        <w:rPr>
          <w:b/>
          <w:i/>
          <w:iCs/>
          <w:sz w:val="32"/>
          <w:szCs w:val="24"/>
          <w:lang w:val="sk-SK"/>
        </w:rPr>
        <w:t>Pedologické podmienky územia</w:t>
      </w:r>
    </w:p>
    <w:p w:rsidR="000644F7" w:rsidRPr="00D86692" w:rsidRDefault="000644F7" w:rsidP="000644F7">
      <w:pPr>
        <w:spacing w:line="360" w:lineRule="auto"/>
        <w:ind w:firstLine="708"/>
        <w:jc w:val="both"/>
        <w:rPr>
          <w:sz w:val="24"/>
          <w:szCs w:val="24"/>
          <w:lang w:val="sk-SK"/>
        </w:rPr>
      </w:pPr>
      <w:r w:rsidRPr="00D86692">
        <w:rPr>
          <w:sz w:val="24"/>
          <w:szCs w:val="24"/>
          <w:lang w:val="sk-SK"/>
        </w:rPr>
        <w:t xml:space="preserve">V  k. ú. obce prevládajú </w:t>
      </w:r>
      <w:r w:rsidRPr="00D86692">
        <w:rPr>
          <w:b/>
          <w:i/>
          <w:sz w:val="24"/>
          <w:szCs w:val="24"/>
          <w:lang w:val="sk-SK"/>
        </w:rPr>
        <w:t>hlinité, ílovito-hlinité a ílovité pôdne druhy.</w:t>
      </w:r>
      <w:r w:rsidRPr="00D86692">
        <w:rPr>
          <w:sz w:val="24"/>
          <w:szCs w:val="24"/>
          <w:lang w:val="sk-SK"/>
        </w:rPr>
        <w:t xml:space="preserve"> V k. ú. obce sa miestami vyskytujú zamokrené pôdy. Pôdy sú bez skeletu až slabo skeletnaté. Potenciálna erózia pôdy je nijaká až nepatrná.</w:t>
      </w:r>
    </w:p>
    <w:p w:rsidR="000644F7" w:rsidRPr="00D86692" w:rsidRDefault="000644F7" w:rsidP="000644F7">
      <w:pPr>
        <w:spacing w:line="360" w:lineRule="auto"/>
        <w:jc w:val="both"/>
        <w:rPr>
          <w:b/>
          <w:i/>
          <w:sz w:val="24"/>
          <w:szCs w:val="24"/>
          <w:u w:val="single"/>
          <w:lang w:val="sk-SK"/>
        </w:rPr>
      </w:pPr>
      <w:r w:rsidRPr="00D86692">
        <w:rPr>
          <w:b/>
          <w:i/>
          <w:sz w:val="24"/>
          <w:szCs w:val="24"/>
          <w:u w:val="single"/>
          <w:lang w:val="sk-SK"/>
        </w:rPr>
        <w:t>Hlavné pôdne typy v k. ú. obce sú:</w:t>
      </w:r>
    </w:p>
    <w:p w:rsidR="000644F7" w:rsidRPr="00D86692" w:rsidRDefault="000644F7" w:rsidP="000644F7">
      <w:pPr>
        <w:numPr>
          <w:ilvl w:val="0"/>
          <w:numId w:val="5"/>
        </w:numPr>
        <w:spacing w:after="0" w:line="360" w:lineRule="auto"/>
        <w:jc w:val="both"/>
        <w:rPr>
          <w:sz w:val="24"/>
          <w:szCs w:val="24"/>
          <w:lang w:val="sk-SK"/>
        </w:rPr>
      </w:pPr>
      <w:r w:rsidRPr="00D86692">
        <w:rPr>
          <w:sz w:val="24"/>
          <w:szCs w:val="24"/>
          <w:lang w:val="sk-SK"/>
        </w:rPr>
        <w:t>čiernice karbonátové, sprievodné čiernice glejové a gleje prevažne na ľahkých nekarbonátových nivných sedimentoch,</w:t>
      </w:r>
    </w:p>
    <w:p w:rsidR="000644F7" w:rsidRPr="00D86692" w:rsidRDefault="000644F7" w:rsidP="000644F7">
      <w:pPr>
        <w:numPr>
          <w:ilvl w:val="0"/>
          <w:numId w:val="5"/>
        </w:numPr>
        <w:spacing w:after="0" w:line="360" w:lineRule="auto"/>
        <w:jc w:val="both"/>
        <w:rPr>
          <w:sz w:val="24"/>
          <w:szCs w:val="24"/>
          <w:lang w:val="sk-SK"/>
        </w:rPr>
      </w:pPr>
      <w:r w:rsidRPr="00D86692">
        <w:rPr>
          <w:sz w:val="24"/>
          <w:szCs w:val="24"/>
          <w:lang w:val="sk-SK"/>
        </w:rPr>
        <w:t>černozeme slabo glejové, prevažne karbonátové,</w:t>
      </w:r>
    </w:p>
    <w:p w:rsidR="000644F7" w:rsidRPr="00D86692" w:rsidRDefault="000644F7" w:rsidP="000644F7">
      <w:pPr>
        <w:numPr>
          <w:ilvl w:val="0"/>
          <w:numId w:val="5"/>
        </w:numPr>
        <w:spacing w:after="0" w:line="360" w:lineRule="auto"/>
        <w:jc w:val="both"/>
        <w:rPr>
          <w:sz w:val="24"/>
          <w:szCs w:val="24"/>
          <w:lang w:val="sk-SK"/>
        </w:rPr>
      </w:pPr>
      <w:r w:rsidRPr="00D86692">
        <w:rPr>
          <w:sz w:val="24"/>
          <w:szCs w:val="24"/>
          <w:lang w:val="sk-SK"/>
        </w:rPr>
        <w:t>čiernice karbonátové a čiernice glejové, (na starých fluviálnych sedimentoch), nivné pôdy glejové.</w:t>
      </w:r>
    </w:p>
    <w:p w:rsidR="000644F7" w:rsidRPr="00D86692" w:rsidRDefault="000644F7" w:rsidP="000644F7">
      <w:pPr>
        <w:pStyle w:val="Styl1"/>
        <w:spacing w:line="360" w:lineRule="auto"/>
        <w:rPr>
          <w:rFonts w:asciiTheme="minorHAnsi" w:hAnsiTheme="minorHAnsi"/>
          <w:szCs w:val="24"/>
        </w:rPr>
      </w:pPr>
      <w:r w:rsidRPr="00D86692">
        <w:rPr>
          <w:rFonts w:asciiTheme="minorHAnsi" w:hAnsiTheme="minorHAnsi"/>
          <w:szCs w:val="24"/>
        </w:rPr>
        <w:t xml:space="preserve">Bonita poľnohospodárskych pôd je vysoká – </w:t>
      </w:r>
      <w:r w:rsidRPr="00D86692">
        <w:rPr>
          <w:rFonts w:asciiTheme="minorHAnsi" w:hAnsiTheme="minorHAnsi"/>
          <w:b/>
          <w:i/>
          <w:szCs w:val="24"/>
        </w:rPr>
        <w:t>pôdy sú veľmi produkčné.</w:t>
      </w:r>
    </w:p>
    <w:p w:rsidR="000644F7" w:rsidRPr="00D86692" w:rsidRDefault="000644F7" w:rsidP="005D614A">
      <w:pPr>
        <w:tabs>
          <w:tab w:val="left" w:pos="3700"/>
        </w:tabs>
        <w:rPr>
          <w:b/>
          <w:i/>
          <w:iCs/>
          <w:sz w:val="32"/>
          <w:szCs w:val="24"/>
          <w:lang w:val="sk-SK"/>
        </w:rPr>
      </w:pPr>
    </w:p>
    <w:p w:rsidR="005D614A" w:rsidRPr="00D86692" w:rsidRDefault="005D614A" w:rsidP="005D614A">
      <w:pPr>
        <w:tabs>
          <w:tab w:val="left" w:pos="3700"/>
        </w:tabs>
        <w:rPr>
          <w:b/>
          <w:i/>
          <w:iCs/>
          <w:sz w:val="32"/>
          <w:szCs w:val="24"/>
          <w:lang w:val="sk-SK"/>
        </w:rPr>
      </w:pPr>
      <w:r w:rsidRPr="00D86692">
        <w:rPr>
          <w:b/>
          <w:i/>
          <w:iCs/>
          <w:sz w:val="32"/>
          <w:szCs w:val="24"/>
          <w:lang w:val="sk-SK"/>
        </w:rPr>
        <w:t>Rastlinstvo, živočíšstvo</w:t>
      </w:r>
    </w:p>
    <w:p w:rsidR="005D614A" w:rsidRPr="00D86692" w:rsidRDefault="005D614A" w:rsidP="005D614A">
      <w:pPr>
        <w:spacing w:line="360" w:lineRule="auto"/>
        <w:ind w:firstLine="708"/>
        <w:jc w:val="both"/>
        <w:rPr>
          <w:b/>
          <w:i/>
          <w:sz w:val="24"/>
          <w:szCs w:val="24"/>
          <w:lang w:val="sk-SK"/>
        </w:rPr>
      </w:pPr>
      <w:r w:rsidRPr="00D86692">
        <w:rPr>
          <w:sz w:val="24"/>
          <w:szCs w:val="24"/>
          <w:lang w:val="sk-SK"/>
        </w:rPr>
        <w:t xml:space="preserve">Z hľadiska fytogeografického členenia riešené územie patrí do oblasti </w:t>
      </w:r>
      <w:r w:rsidRPr="00D86692">
        <w:rPr>
          <w:b/>
          <w:i/>
          <w:sz w:val="24"/>
          <w:szCs w:val="24"/>
          <w:lang w:val="sk-SK"/>
        </w:rPr>
        <w:t>panónskej flóry</w:t>
      </w:r>
      <w:r w:rsidRPr="00D86692">
        <w:rPr>
          <w:sz w:val="24"/>
          <w:szCs w:val="24"/>
          <w:lang w:val="sk-SK"/>
        </w:rPr>
        <w:t xml:space="preserve"> (Pannonicum), </w:t>
      </w:r>
      <w:r w:rsidRPr="00D86692">
        <w:rPr>
          <w:b/>
          <w:i/>
          <w:sz w:val="24"/>
          <w:szCs w:val="24"/>
          <w:lang w:val="sk-SK"/>
        </w:rPr>
        <w:t>obvodu eupanónskej xerotermnej flóry</w:t>
      </w:r>
      <w:r w:rsidRPr="00D86692">
        <w:rPr>
          <w:sz w:val="24"/>
          <w:szCs w:val="24"/>
          <w:lang w:val="sk-SK"/>
        </w:rPr>
        <w:t xml:space="preserve"> (Eupannonicum), </w:t>
      </w:r>
      <w:r w:rsidRPr="00D86692">
        <w:rPr>
          <w:b/>
          <w:i/>
          <w:sz w:val="24"/>
          <w:szCs w:val="24"/>
          <w:lang w:val="sk-SK"/>
        </w:rPr>
        <w:t>okresu Podunajská nížina.</w:t>
      </w:r>
    </w:p>
    <w:p w:rsidR="005D614A" w:rsidRPr="00D86692" w:rsidRDefault="005D614A" w:rsidP="005D614A">
      <w:pPr>
        <w:spacing w:line="360" w:lineRule="auto"/>
        <w:ind w:firstLine="708"/>
        <w:jc w:val="both"/>
        <w:rPr>
          <w:sz w:val="24"/>
          <w:szCs w:val="24"/>
          <w:lang w:val="sk-SK" w:eastAsia="hu-HU"/>
        </w:rPr>
      </w:pPr>
      <w:r w:rsidRPr="00D86692">
        <w:rPr>
          <w:sz w:val="24"/>
          <w:szCs w:val="24"/>
          <w:lang w:val="sk-SK"/>
        </w:rPr>
        <w:t xml:space="preserve">Potenciálna prirodzená vegetácia je </w:t>
      </w:r>
      <w:r w:rsidRPr="00D86692">
        <w:rPr>
          <w:sz w:val="24"/>
          <w:szCs w:val="24"/>
          <w:lang w:val="sk-SK" w:eastAsia="hu-HU"/>
        </w:rPr>
        <w:t xml:space="preserve">vegetácia, ktorá by sa za daných klimatických, pôdnych a hydrologických pomerov vyvinula na určitom mieste (biotope), keby vplyv ľudskej činnosti ihneď prestal pôsobiť. Poznanie prirodzenej potenciálnej vegetácie územia je dôležité najmä z hľadiska rekonštrukcie, obnovy a ďalšieho prirodzeného vývoja vegetácie (lesnej aj </w:t>
      </w:r>
      <w:r w:rsidRPr="00D86692">
        <w:rPr>
          <w:sz w:val="24"/>
          <w:szCs w:val="24"/>
          <w:lang w:val="sk-SK" w:eastAsia="hu-HU"/>
        </w:rPr>
        <w:lastRenderedPageBreak/>
        <w:t>nelesnej) s cieľom jej priblíženia sa či úplného prinavrátenia do prirodzeného stavu, aby sa tak zabezpečila ekologická stabilita územia.</w:t>
      </w:r>
    </w:p>
    <w:p w:rsidR="005D614A" w:rsidRPr="00D86692" w:rsidRDefault="005D614A" w:rsidP="00C23CB9">
      <w:pPr>
        <w:autoSpaceDE w:val="0"/>
        <w:autoSpaceDN w:val="0"/>
        <w:adjustRightInd w:val="0"/>
        <w:spacing w:line="360" w:lineRule="auto"/>
        <w:jc w:val="both"/>
        <w:rPr>
          <w:b/>
          <w:i/>
          <w:sz w:val="24"/>
          <w:szCs w:val="24"/>
          <w:u w:val="single"/>
          <w:lang w:val="sk-SK"/>
        </w:rPr>
      </w:pPr>
      <w:r w:rsidRPr="00D86692">
        <w:rPr>
          <w:b/>
          <w:i/>
          <w:sz w:val="24"/>
          <w:szCs w:val="24"/>
          <w:u w:val="single"/>
          <w:lang w:val="sk-SK"/>
        </w:rPr>
        <w:t xml:space="preserve">Potenciálnu prirodzenú </w:t>
      </w:r>
      <w:r w:rsidRPr="00D86692">
        <w:rPr>
          <w:b/>
          <w:i/>
          <w:sz w:val="24"/>
          <w:szCs w:val="24"/>
          <w:u w:val="single"/>
          <w:lang w:val="sk-SK" w:eastAsia="hu-HU"/>
        </w:rPr>
        <w:t xml:space="preserve">vegetáciu v riešenom území </w:t>
      </w:r>
      <w:r w:rsidRPr="00D86692">
        <w:rPr>
          <w:b/>
          <w:i/>
          <w:sz w:val="24"/>
          <w:szCs w:val="24"/>
          <w:u w:val="single"/>
          <w:lang w:val="sk-SK"/>
        </w:rPr>
        <w:t>predstavujú:</w:t>
      </w:r>
    </w:p>
    <w:p w:rsidR="005D614A" w:rsidRPr="00D86692" w:rsidRDefault="005D614A" w:rsidP="005D614A">
      <w:pPr>
        <w:numPr>
          <w:ilvl w:val="0"/>
          <w:numId w:val="6"/>
        </w:numPr>
        <w:autoSpaceDE w:val="0"/>
        <w:autoSpaceDN w:val="0"/>
        <w:adjustRightInd w:val="0"/>
        <w:spacing w:after="0" w:line="360" w:lineRule="auto"/>
        <w:jc w:val="both"/>
        <w:rPr>
          <w:sz w:val="24"/>
          <w:szCs w:val="24"/>
          <w:lang w:val="sk-SK"/>
        </w:rPr>
      </w:pPr>
      <w:r w:rsidRPr="00D86692">
        <w:rPr>
          <w:sz w:val="24"/>
          <w:szCs w:val="24"/>
          <w:lang w:val="sk-SK"/>
        </w:rPr>
        <w:t>jaseňovo-brestovo-dubové a jelšové lužné lesy,</w:t>
      </w:r>
    </w:p>
    <w:p w:rsidR="005D614A" w:rsidRPr="00D86692" w:rsidRDefault="005D614A" w:rsidP="005D614A">
      <w:pPr>
        <w:numPr>
          <w:ilvl w:val="0"/>
          <w:numId w:val="6"/>
        </w:numPr>
        <w:autoSpaceDE w:val="0"/>
        <w:autoSpaceDN w:val="0"/>
        <w:adjustRightInd w:val="0"/>
        <w:spacing w:after="0" w:line="360" w:lineRule="auto"/>
        <w:jc w:val="both"/>
        <w:rPr>
          <w:sz w:val="24"/>
          <w:szCs w:val="24"/>
          <w:lang w:val="sk-SK"/>
        </w:rPr>
      </w:pPr>
      <w:r w:rsidRPr="00D86692">
        <w:rPr>
          <w:sz w:val="24"/>
          <w:szCs w:val="24"/>
          <w:lang w:val="sk-SK"/>
        </w:rPr>
        <w:t>vŕbovo-topoľové lužné lesy,</w:t>
      </w:r>
    </w:p>
    <w:p w:rsidR="005D614A" w:rsidRPr="00D86692" w:rsidRDefault="005D614A" w:rsidP="005D614A">
      <w:pPr>
        <w:numPr>
          <w:ilvl w:val="0"/>
          <w:numId w:val="6"/>
        </w:numPr>
        <w:autoSpaceDE w:val="0"/>
        <w:autoSpaceDN w:val="0"/>
        <w:adjustRightInd w:val="0"/>
        <w:spacing w:after="0" w:line="360" w:lineRule="auto"/>
        <w:jc w:val="both"/>
        <w:rPr>
          <w:sz w:val="24"/>
          <w:szCs w:val="24"/>
          <w:lang w:val="sk-SK"/>
        </w:rPr>
      </w:pPr>
      <w:r w:rsidRPr="00D86692">
        <w:rPr>
          <w:sz w:val="24"/>
          <w:szCs w:val="24"/>
          <w:lang w:val="sk-SK"/>
        </w:rPr>
        <w:t>slatiniská.</w:t>
      </w:r>
    </w:p>
    <w:p w:rsidR="005D614A" w:rsidRPr="00D86692" w:rsidRDefault="005D614A" w:rsidP="005D614A">
      <w:pPr>
        <w:autoSpaceDE w:val="0"/>
        <w:autoSpaceDN w:val="0"/>
        <w:adjustRightInd w:val="0"/>
        <w:spacing w:line="360" w:lineRule="auto"/>
        <w:ind w:firstLine="708"/>
        <w:jc w:val="both"/>
        <w:rPr>
          <w:sz w:val="24"/>
          <w:szCs w:val="24"/>
          <w:lang w:val="sk-SK" w:eastAsia="hu-HU"/>
        </w:rPr>
      </w:pPr>
      <w:r w:rsidRPr="00D86692">
        <w:rPr>
          <w:sz w:val="24"/>
          <w:szCs w:val="24"/>
          <w:lang w:val="sk-SK" w:eastAsia="hu-HU"/>
        </w:rPr>
        <w:t xml:space="preserve">Vplyvom intenzívneho hospodárenia pôvodná vegetačná pokrývka bola vo väčšej časti odstránená (zachovali sa zvyšky </w:t>
      </w:r>
      <w:r w:rsidRPr="00D86692">
        <w:rPr>
          <w:bCs/>
          <w:sz w:val="24"/>
          <w:szCs w:val="24"/>
          <w:lang w:val="sk-SK" w:eastAsia="hu-HU"/>
        </w:rPr>
        <w:t xml:space="preserve">lesov </w:t>
      </w:r>
      <w:r w:rsidRPr="00D86692">
        <w:rPr>
          <w:sz w:val="24"/>
          <w:szCs w:val="24"/>
          <w:lang w:val="sk-SK" w:eastAsia="hu-HU"/>
        </w:rPr>
        <w:t xml:space="preserve">a lesíkov, ktoré umožňujú vytvoriť obraz o ich prirodzenom alebo jemu blízkom zložení - </w:t>
      </w:r>
      <w:r w:rsidRPr="00D86692">
        <w:rPr>
          <w:sz w:val="24"/>
          <w:szCs w:val="24"/>
          <w:lang w:val="sk-SK"/>
        </w:rPr>
        <w:t>ochrana týchto lesov je veľmi dôležitá, lebo spôsobujú ako ekostabilizačný faktor</w:t>
      </w:r>
      <w:r w:rsidRPr="00D86692">
        <w:rPr>
          <w:sz w:val="24"/>
          <w:szCs w:val="24"/>
          <w:lang w:val="sk-SK" w:eastAsia="hu-HU"/>
        </w:rPr>
        <w:t xml:space="preserve">), na miestach prirodzených kultúr sa nachádzajú najúrodnejšie poľnohospodárske pôdy Slovenska. </w:t>
      </w:r>
    </w:p>
    <w:p w:rsidR="005D614A" w:rsidRPr="00D86692" w:rsidRDefault="005D614A" w:rsidP="005D614A">
      <w:pPr>
        <w:autoSpaceDE w:val="0"/>
        <w:autoSpaceDN w:val="0"/>
        <w:adjustRightInd w:val="0"/>
        <w:spacing w:line="360" w:lineRule="auto"/>
        <w:jc w:val="both"/>
        <w:rPr>
          <w:sz w:val="24"/>
          <w:szCs w:val="24"/>
          <w:lang w:val="sk-SK" w:eastAsia="hu-HU"/>
        </w:rPr>
      </w:pPr>
      <w:r w:rsidRPr="00D86692">
        <w:rPr>
          <w:sz w:val="24"/>
          <w:szCs w:val="24"/>
          <w:lang w:val="sk-SK" w:eastAsia="hu-HU"/>
        </w:rPr>
        <w:tab/>
        <w:t>Živočíchy tvoria nezastupiteľnú zložku všetkých typov spoločenstiev biosféry.</w:t>
      </w:r>
      <w:r w:rsidRPr="00D86692">
        <w:rPr>
          <w:sz w:val="24"/>
          <w:szCs w:val="24"/>
          <w:lang w:val="sk-SK" w:eastAsia="hu-HU"/>
        </w:rPr>
        <w:br/>
        <w:t xml:space="preserve">V zložitých potravných reťazcoch rozhodujúcou mierou prispievajú k ekologickej rovnováhe v obehu látok a energie. Čím väčšia je druhová rozmanitosť, tým lepšie podmienky sa vytvárajú pre ďalší rozvoj územia aj v prípade, ak ich chápeme z hľadiska ekologickej stratégie ľudskej spoločnosti. Dnešné rozšírenie a zloženie fauny je výsledkom dlhodobého vývinu. </w:t>
      </w:r>
    </w:p>
    <w:p w:rsidR="005D614A" w:rsidRPr="00D86692" w:rsidRDefault="005D614A" w:rsidP="005D614A">
      <w:pPr>
        <w:autoSpaceDE w:val="0"/>
        <w:autoSpaceDN w:val="0"/>
        <w:adjustRightInd w:val="0"/>
        <w:spacing w:line="360" w:lineRule="auto"/>
        <w:ind w:firstLine="709"/>
        <w:jc w:val="both"/>
        <w:rPr>
          <w:sz w:val="24"/>
          <w:szCs w:val="24"/>
          <w:lang w:val="sk-SK"/>
        </w:rPr>
      </w:pPr>
      <w:r w:rsidRPr="00D86692">
        <w:rPr>
          <w:sz w:val="24"/>
          <w:szCs w:val="24"/>
          <w:lang w:val="sk-SK"/>
        </w:rPr>
        <w:t xml:space="preserve">Z hľadiska živočíšnej regionalizácie Slovenska územie obce patrí do </w:t>
      </w:r>
      <w:r w:rsidRPr="00D86692">
        <w:rPr>
          <w:b/>
          <w:i/>
          <w:sz w:val="24"/>
          <w:szCs w:val="24"/>
          <w:lang w:val="sk-SK"/>
        </w:rPr>
        <w:t>Panónskej oblasti</w:t>
      </w:r>
      <w:r w:rsidRPr="00D86692">
        <w:rPr>
          <w:sz w:val="24"/>
          <w:szCs w:val="24"/>
          <w:lang w:val="sk-SK"/>
        </w:rPr>
        <w:t>, v rámci ktorej do juhoslovenského obvodu lužného dunajského okrsku.</w:t>
      </w:r>
    </w:p>
    <w:p w:rsidR="005D614A" w:rsidRPr="00D86692" w:rsidRDefault="005D614A" w:rsidP="005D614A">
      <w:pPr>
        <w:autoSpaceDE w:val="0"/>
        <w:autoSpaceDN w:val="0"/>
        <w:adjustRightInd w:val="0"/>
        <w:spacing w:line="360" w:lineRule="auto"/>
        <w:ind w:firstLine="709"/>
        <w:jc w:val="both"/>
        <w:rPr>
          <w:sz w:val="24"/>
          <w:szCs w:val="24"/>
          <w:lang w:val="sk-SK" w:eastAsia="hu-HU"/>
        </w:rPr>
      </w:pPr>
      <w:r w:rsidRPr="00D86692">
        <w:rPr>
          <w:sz w:val="24"/>
          <w:szCs w:val="24"/>
          <w:lang w:val="sk-SK" w:eastAsia="hu-HU"/>
        </w:rPr>
        <w:t>Na území obce sa z poľovnej (srstnatej i pernatej) zveri vo voľnej prírode nachádzajú všetky významné druhy (</w:t>
      </w:r>
      <w:r w:rsidRPr="00D86692">
        <w:rPr>
          <w:b/>
          <w:i/>
          <w:sz w:val="24"/>
          <w:szCs w:val="24"/>
          <w:lang w:val="sk-SK" w:eastAsia="hu-HU"/>
        </w:rPr>
        <w:t>srnec, diviak, bažant, jarabica a zajac</w:t>
      </w:r>
      <w:r w:rsidRPr="00D86692">
        <w:rPr>
          <w:sz w:val="24"/>
          <w:szCs w:val="24"/>
          <w:lang w:val="sk-SK" w:eastAsia="hu-HU"/>
        </w:rPr>
        <w:t>).</w:t>
      </w:r>
    </w:p>
    <w:p w:rsidR="00C23CB9" w:rsidRPr="00D86692" w:rsidRDefault="00C23CB9" w:rsidP="005D614A">
      <w:pPr>
        <w:autoSpaceDE w:val="0"/>
        <w:autoSpaceDN w:val="0"/>
        <w:adjustRightInd w:val="0"/>
        <w:spacing w:line="360" w:lineRule="auto"/>
        <w:ind w:firstLine="709"/>
        <w:jc w:val="both"/>
        <w:rPr>
          <w:sz w:val="24"/>
          <w:szCs w:val="24"/>
          <w:lang w:val="sk-SK"/>
        </w:rPr>
      </w:pPr>
    </w:p>
    <w:p w:rsidR="005D614A" w:rsidRPr="00D86692" w:rsidRDefault="00C23CB9" w:rsidP="005D614A">
      <w:pPr>
        <w:tabs>
          <w:tab w:val="left" w:pos="3700"/>
        </w:tabs>
        <w:rPr>
          <w:b/>
          <w:i/>
          <w:iCs/>
          <w:sz w:val="32"/>
          <w:szCs w:val="24"/>
          <w:lang w:val="sk-SK"/>
        </w:rPr>
      </w:pPr>
      <w:r w:rsidRPr="00D86692">
        <w:rPr>
          <w:b/>
          <w:i/>
          <w:iCs/>
          <w:sz w:val="32"/>
          <w:szCs w:val="24"/>
          <w:lang w:val="sk-SK"/>
        </w:rPr>
        <w:t>Nerastné suroviny</w:t>
      </w:r>
    </w:p>
    <w:p w:rsidR="00C23CB9" w:rsidRPr="00D86692" w:rsidRDefault="00C23CB9" w:rsidP="00C23CB9">
      <w:pPr>
        <w:spacing w:line="360" w:lineRule="auto"/>
        <w:ind w:firstLine="708"/>
        <w:jc w:val="both"/>
        <w:rPr>
          <w:sz w:val="24"/>
          <w:szCs w:val="24"/>
          <w:lang w:val="sk-SK"/>
        </w:rPr>
      </w:pPr>
      <w:r w:rsidRPr="00D86692">
        <w:rPr>
          <w:sz w:val="24"/>
          <w:szCs w:val="24"/>
          <w:lang w:val="sk-SK" w:eastAsia="hu-HU"/>
        </w:rPr>
        <w:t xml:space="preserve">Za </w:t>
      </w:r>
      <w:r w:rsidRPr="00D86692">
        <w:rPr>
          <w:bCs/>
          <w:sz w:val="24"/>
          <w:szCs w:val="24"/>
          <w:lang w:val="sk-SK" w:eastAsia="hu-HU"/>
        </w:rPr>
        <w:t xml:space="preserve">nerasty </w:t>
      </w:r>
      <w:r w:rsidRPr="00D86692">
        <w:rPr>
          <w:sz w:val="24"/>
          <w:szCs w:val="24"/>
          <w:lang w:val="sk-SK" w:eastAsia="hu-HU"/>
        </w:rPr>
        <w:t xml:space="preserve">sa podľa zákona č. 44/1988 Zb. o ochrane a využití nerastného bohatstva (banský zákon) v znení neskorších predpisov, považujú </w:t>
      </w:r>
      <w:r w:rsidRPr="00D86692">
        <w:rPr>
          <w:b/>
          <w:i/>
          <w:sz w:val="24"/>
          <w:szCs w:val="24"/>
          <w:lang w:val="sk-SK" w:eastAsia="hu-HU"/>
        </w:rPr>
        <w:t>tuhé, kvapalné a plynné časti zemskej kôry.</w:t>
      </w:r>
      <w:r w:rsidRPr="00D86692">
        <w:rPr>
          <w:sz w:val="24"/>
          <w:szCs w:val="24"/>
          <w:lang w:val="sk-SK" w:eastAsia="hu-HU"/>
        </w:rPr>
        <w:t xml:space="preserve"> Ložiskom nerastov je prírodné nahromadenie nerastov. </w:t>
      </w:r>
      <w:r w:rsidRPr="00D86692">
        <w:rPr>
          <w:sz w:val="24"/>
          <w:szCs w:val="24"/>
          <w:lang w:val="sk-SK"/>
        </w:rPr>
        <w:t xml:space="preserve">V riešenom území sa vyskytujú významné zásoby </w:t>
      </w:r>
      <w:r w:rsidRPr="00D86692">
        <w:rPr>
          <w:b/>
          <w:i/>
          <w:sz w:val="24"/>
          <w:szCs w:val="24"/>
          <w:lang w:val="sk-SK"/>
        </w:rPr>
        <w:t>štrkopieskov</w:t>
      </w:r>
      <w:r w:rsidRPr="00D86692">
        <w:rPr>
          <w:sz w:val="24"/>
          <w:szCs w:val="24"/>
          <w:lang w:val="sk-SK"/>
        </w:rPr>
        <w:t xml:space="preserve"> nadregionálneho významu na báze riečnych náplavov Dunaja (ktorých ťažba má veľký hospodársky význam). V oblasti, kde leží obec Medveďov, sú lokalizované aj významné </w:t>
      </w:r>
      <w:r w:rsidRPr="00D86692">
        <w:rPr>
          <w:b/>
          <w:i/>
          <w:sz w:val="24"/>
          <w:szCs w:val="24"/>
          <w:lang w:val="sk-SK"/>
        </w:rPr>
        <w:t>zdroje kvalitnej pitnej vody</w:t>
      </w:r>
      <w:r w:rsidRPr="00D86692">
        <w:rPr>
          <w:sz w:val="24"/>
          <w:szCs w:val="24"/>
          <w:lang w:val="sk-SK"/>
        </w:rPr>
        <w:t>.</w:t>
      </w:r>
    </w:p>
    <w:p w:rsidR="00C23CB9" w:rsidRPr="00D86692" w:rsidRDefault="00C23CB9" w:rsidP="00C23CB9">
      <w:pPr>
        <w:tabs>
          <w:tab w:val="left" w:pos="3700"/>
        </w:tabs>
        <w:rPr>
          <w:b/>
          <w:i/>
          <w:iCs/>
          <w:sz w:val="32"/>
          <w:szCs w:val="24"/>
          <w:lang w:val="sk-SK"/>
        </w:rPr>
      </w:pPr>
      <w:r w:rsidRPr="00D86692">
        <w:rPr>
          <w:b/>
          <w:i/>
          <w:iCs/>
          <w:sz w:val="32"/>
          <w:szCs w:val="24"/>
          <w:lang w:val="sk-SK"/>
        </w:rPr>
        <w:lastRenderedPageBreak/>
        <w:t>Hydrologické pomery</w:t>
      </w:r>
    </w:p>
    <w:p w:rsidR="00C23CB9" w:rsidRPr="00D86692" w:rsidRDefault="00C23CB9" w:rsidP="00C23CB9">
      <w:pPr>
        <w:spacing w:line="360" w:lineRule="auto"/>
        <w:ind w:firstLine="708"/>
        <w:jc w:val="both"/>
        <w:rPr>
          <w:sz w:val="24"/>
          <w:szCs w:val="24"/>
          <w:lang w:val="sk-SK"/>
        </w:rPr>
      </w:pPr>
      <w:r w:rsidRPr="00D86692">
        <w:rPr>
          <w:sz w:val="24"/>
          <w:szCs w:val="24"/>
          <w:lang w:val="sk-SK"/>
        </w:rPr>
        <w:t xml:space="preserve">Katastrálne územie obce patrí do </w:t>
      </w:r>
      <w:r w:rsidRPr="00D86692">
        <w:rPr>
          <w:b/>
          <w:i/>
          <w:sz w:val="24"/>
          <w:szCs w:val="24"/>
          <w:lang w:val="sk-SK"/>
        </w:rPr>
        <w:t>povodia rieky Dunaj</w:t>
      </w:r>
      <w:r w:rsidRPr="00D86692">
        <w:rPr>
          <w:sz w:val="24"/>
          <w:szCs w:val="24"/>
          <w:lang w:val="sk-SK"/>
        </w:rPr>
        <w:t xml:space="preserve">. Cez riešené územie preteká rieka Dunaj – tvorí južnú hranicu k. ú. obce. Cez riešené územie preteká aj odvodňovaco-zavlažovací kanál – </w:t>
      </w:r>
      <w:r w:rsidRPr="00D86692">
        <w:rPr>
          <w:b/>
          <w:i/>
          <w:sz w:val="24"/>
          <w:szCs w:val="24"/>
          <w:lang w:val="sk-SK"/>
        </w:rPr>
        <w:t>kanál Ňárad - Medveďov - Čiližská Radvaň - Číčov</w:t>
      </w:r>
      <w:r w:rsidRPr="00D86692">
        <w:rPr>
          <w:sz w:val="24"/>
          <w:szCs w:val="24"/>
          <w:lang w:val="sk-SK"/>
        </w:rPr>
        <w:t>. Na vybudovanom odvodňovaco-zavlažovacom kanáli je prietok regulovaný manipuláciou so stavidlami v závislosti od hladinového režimu a požiadaviek na povrchovú vodu, resp. na odvodnenie tej ktorej oblasti.</w:t>
      </w:r>
    </w:p>
    <w:p w:rsidR="00C23CB9" w:rsidRPr="00D86692" w:rsidRDefault="00C23CB9" w:rsidP="00C23CB9">
      <w:pPr>
        <w:autoSpaceDE w:val="0"/>
        <w:autoSpaceDN w:val="0"/>
        <w:adjustRightInd w:val="0"/>
        <w:spacing w:line="360" w:lineRule="auto"/>
        <w:ind w:firstLine="708"/>
        <w:jc w:val="both"/>
        <w:rPr>
          <w:sz w:val="24"/>
          <w:szCs w:val="24"/>
          <w:lang w:val="sk-SK"/>
        </w:rPr>
      </w:pPr>
      <w:r w:rsidRPr="00D86692">
        <w:rPr>
          <w:sz w:val="24"/>
          <w:szCs w:val="24"/>
          <w:lang w:val="sk-SK"/>
        </w:rPr>
        <w:t xml:space="preserve">Vo východnej časti zastavaného územia obce Medveďov sa nachádza </w:t>
      </w:r>
      <w:r w:rsidRPr="00D86692">
        <w:rPr>
          <w:b/>
          <w:i/>
          <w:sz w:val="24"/>
          <w:szCs w:val="24"/>
          <w:lang w:val="sk-SK"/>
        </w:rPr>
        <w:t>jedno jazero</w:t>
      </w:r>
      <w:r w:rsidRPr="00D86692">
        <w:rPr>
          <w:sz w:val="24"/>
          <w:szCs w:val="24"/>
          <w:lang w:val="sk-SK"/>
        </w:rPr>
        <w:t>, ktorého revitalizácia by významne prispela k rozvoju atraktivity riešeného územia – mal by vzniknúť atraktívny areál pre relax a oddych (s možnosťou kúpania a rybolovu).</w:t>
      </w:r>
    </w:p>
    <w:p w:rsidR="00C23CB9" w:rsidRPr="00D86692" w:rsidRDefault="00C23CB9" w:rsidP="00C23CB9">
      <w:pPr>
        <w:autoSpaceDE w:val="0"/>
        <w:autoSpaceDN w:val="0"/>
        <w:adjustRightInd w:val="0"/>
        <w:spacing w:line="360" w:lineRule="auto"/>
        <w:ind w:firstLine="708"/>
        <w:jc w:val="both"/>
        <w:rPr>
          <w:sz w:val="24"/>
          <w:szCs w:val="24"/>
          <w:lang w:val="sk-SK"/>
        </w:rPr>
      </w:pPr>
      <w:r w:rsidRPr="00D86692">
        <w:rPr>
          <w:sz w:val="24"/>
          <w:szCs w:val="24"/>
          <w:lang w:val="sk-SK"/>
        </w:rPr>
        <w:t xml:space="preserve">Katastrálne územie obce patrí do </w:t>
      </w:r>
      <w:r w:rsidRPr="00D86692">
        <w:rPr>
          <w:b/>
          <w:i/>
          <w:sz w:val="24"/>
          <w:szCs w:val="24"/>
          <w:lang w:val="sk-SK"/>
        </w:rPr>
        <w:t>chránenej oblasti prirodzenej akumulácie vody.</w:t>
      </w:r>
      <w:r w:rsidRPr="00D86692">
        <w:rPr>
          <w:sz w:val="24"/>
          <w:szCs w:val="24"/>
          <w:lang w:val="sk-SK"/>
        </w:rPr>
        <w:t xml:space="preserve"> Chránenú vodohospodársku oblasť tvorí územie, ktoré je ohraničené riekou Dunaj, kanálom Palkovičovo-Aszód, Malým Dunajom, Suchým potokom a Čiernou vodou. Režim podzemnej vody v oblasti ovplyvňuje Dunaj so sústavami ramien a Malým Dunajom.</w:t>
      </w:r>
    </w:p>
    <w:p w:rsidR="00C23CB9" w:rsidRPr="00D86692" w:rsidRDefault="00C23CB9" w:rsidP="00C23CB9">
      <w:pPr>
        <w:autoSpaceDE w:val="0"/>
        <w:autoSpaceDN w:val="0"/>
        <w:adjustRightInd w:val="0"/>
        <w:spacing w:line="360" w:lineRule="auto"/>
        <w:ind w:firstLine="708"/>
        <w:jc w:val="both"/>
        <w:rPr>
          <w:sz w:val="24"/>
          <w:szCs w:val="24"/>
          <w:lang w:val="sk-SK"/>
        </w:rPr>
      </w:pPr>
      <w:r w:rsidRPr="00D86692">
        <w:rPr>
          <w:sz w:val="24"/>
          <w:szCs w:val="24"/>
          <w:lang w:val="sk-SK"/>
        </w:rPr>
        <w:t xml:space="preserve">Svojou rozlohou a množstvom toto územie predstavuje </w:t>
      </w:r>
      <w:r w:rsidRPr="00D86692">
        <w:rPr>
          <w:b/>
          <w:i/>
          <w:sz w:val="24"/>
          <w:szCs w:val="24"/>
          <w:lang w:val="sk-SK"/>
        </w:rPr>
        <w:t>najvýznamnejšiu zásobáreň podzemnej vody na Slovensku.</w:t>
      </w:r>
      <w:r w:rsidRPr="00D86692">
        <w:rPr>
          <w:sz w:val="24"/>
          <w:szCs w:val="24"/>
          <w:lang w:val="sk-SK"/>
        </w:rPr>
        <w:t xml:space="preserve"> Nachádzajú sa tu veľkokapacitné zdroje nadregionálneho významu, ale aj zdroje, ktoré zásobujú pitnou vodou jednotlivé obce okresu/obvodu Dunajská Streda.</w:t>
      </w:r>
    </w:p>
    <w:p w:rsidR="00C23CB9" w:rsidRPr="00D86692" w:rsidRDefault="00C23CB9" w:rsidP="00C23CB9">
      <w:pPr>
        <w:tabs>
          <w:tab w:val="left" w:pos="3700"/>
        </w:tabs>
        <w:rPr>
          <w:b/>
          <w:i/>
          <w:iCs/>
          <w:sz w:val="32"/>
          <w:szCs w:val="24"/>
          <w:lang w:val="sk-SK"/>
        </w:rPr>
      </w:pPr>
    </w:p>
    <w:p w:rsidR="00C23CB9" w:rsidRPr="00D86692" w:rsidRDefault="00BA50DA" w:rsidP="005D614A">
      <w:pPr>
        <w:tabs>
          <w:tab w:val="left" w:pos="3700"/>
        </w:tabs>
        <w:rPr>
          <w:b/>
          <w:i/>
          <w:iCs/>
          <w:sz w:val="32"/>
          <w:szCs w:val="24"/>
          <w:lang w:val="sk-SK"/>
        </w:rPr>
      </w:pPr>
      <w:r w:rsidRPr="00D86692">
        <w:rPr>
          <w:b/>
          <w:i/>
          <w:iCs/>
          <w:sz w:val="32"/>
          <w:szCs w:val="24"/>
          <w:lang w:val="sk-SK"/>
        </w:rPr>
        <w:t>Ochrana prírody</w:t>
      </w:r>
    </w:p>
    <w:p w:rsidR="00BA50DA" w:rsidRDefault="00BA50DA" w:rsidP="00BA50DA">
      <w:pPr>
        <w:spacing w:line="360" w:lineRule="auto"/>
        <w:ind w:firstLine="708"/>
        <w:jc w:val="both"/>
        <w:rPr>
          <w:sz w:val="24"/>
          <w:szCs w:val="24"/>
          <w:lang w:val="sk-SK"/>
        </w:rPr>
      </w:pPr>
      <w:r w:rsidRPr="00D86692">
        <w:rPr>
          <w:sz w:val="24"/>
          <w:szCs w:val="24"/>
          <w:lang w:val="sk-SK" w:eastAsia="hu-HU"/>
        </w:rPr>
        <w:t xml:space="preserve">Ochranou prírody a krajiny sa rozumie </w:t>
      </w:r>
      <w:r w:rsidRPr="00D86692">
        <w:rPr>
          <w:b/>
          <w:i/>
          <w:sz w:val="24"/>
          <w:szCs w:val="24"/>
          <w:lang w:val="sk-SK" w:eastAsia="hu-HU"/>
        </w:rPr>
        <w:t>obmedzovanie zásahov</w:t>
      </w:r>
      <w:r w:rsidRPr="00D86692">
        <w:rPr>
          <w:sz w:val="24"/>
          <w:szCs w:val="24"/>
          <w:lang w:val="sk-SK" w:eastAsia="hu-HU"/>
        </w:rPr>
        <w:t xml:space="preserve">, ktoré môžu ohroziť, poškodiť alebo zničiť podmienky a formy života, prírodné dedičstvo, vzhľad krajiny a znížiť jej ekologickú stabilitu, ako i odstraňovanie takýchto zásahov. </w:t>
      </w:r>
      <w:r w:rsidRPr="00D86692">
        <w:rPr>
          <w:sz w:val="24"/>
          <w:szCs w:val="24"/>
          <w:lang w:val="sk-SK"/>
        </w:rPr>
        <w:t xml:space="preserve">Cieľom ochrany prírody a krajiny je </w:t>
      </w:r>
      <w:r w:rsidRPr="00D86692">
        <w:rPr>
          <w:b/>
          <w:i/>
          <w:sz w:val="24"/>
          <w:szCs w:val="24"/>
          <w:lang w:val="sk-SK"/>
        </w:rPr>
        <w:t>chrániť prírodu pre optimálne využitie krajiny</w:t>
      </w:r>
      <w:r w:rsidRPr="00D86692">
        <w:rPr>
          <w:sz w:val="24"/>
          <w:szCs w:val="24"/>
          <w:lang w:val="sk-SK"/>
        </w:rPr>
        <w:t xml:space="preserve">. Príroda a jej časti v rámci krajiny predstavujú pre život nesmierne dôležitú, až existenčnú zložku životného prostredia. Prírodu a krajinu treba chrániť nielen z hľadiska súčasných životných potrieb, ale aj pre potrebu zachovať ju pre budúce pokolenie ako zdravú. </w:t>
      </w:r>
    </w:p>
    <w:p w:rsidR="00803348" w:rsidRPr="00D86692" w:rsidRDefault="00803348" w:rsidP="00BA50DA">
      <w:pPr>
        <w:spacing w:line="360" w:lineRule="auto"/>
        <w:ind w:firstLine="708"/>
        <w:jc w:val="both"/>
        <w:rPr>
          <w:sz w:val="24"/>
          <w:szCs w:val="24"/>
          <w:lang w:val="sk-SK"/>
        </w:rPr>
      </w:pPr>
    </w:p>
    <w:p w:rsidR="00BA50DA" w:rsidRPr="00D86692" w:rsidRDefault="00BA50DA" w:rsidP="00BA50DA">
      <w:pPr>
        <w:tabs>
          <w:tab w:val="left" w:pos="3700"/>
        </w:tabs>
        <w:rPr>
          <w:b/>
          <w:i/>
          <w:iCs/>
          <w:sz w:val="32"/>
          <w:szCs w:val="24"/>
          <w:lang w:val="sk-SK"/>
        </w:rPr>
      </w:pPr>
      <w:r w:rsidRPr="00D86692">
        <w:rPr>
          <w:b/>
          <w:i/>
          <w:iCs/>
          <w:sz w:val="32"/>
          <w:szCs w:val="24"/>
          <w:lang w:val="sk-SK"/>
        </w:rPr>
        <w:lastRenderedPageBreak/>
        <w:t>Územná ochrana</w:t>
      </w:r>
    </w:p>
    <w:p w:rsidR="00BA50DA" w:rsidRPr="00D86692" w:rsidRDefault="00BA50DA" w:rsidP="00BA50DA">
      <w:pPr>
        <w:autoSpaceDE w:val="0"/>
        <w:autoSpaceDN w:val="0"/>
        <w:adjustRightInd w:val="0"/>
        <w:spacing w:line="360" w:lineRule="auto"/>
        <w:ind w:firstLine="709"/>
        <w:jc w:val="both"/>
        <w:rPr>
          <w:b/>
          <w:bCs/>
          <w:sz w:val="24"/>
          <w:szCs w:val="24"/>
          <w:lang w:val="sk-SK"/>
        </w:rPr>
      </w:pPr>
      <w:r w:rsidRPr="00D86692">
        <w:rPr>
          <w:b/>
          <w:bCs/>
          <w:i/>
          <w:sz w:val="24"/>
          <w:szCs w:val="24"/>
          <w:lang w:val="sk-SK"/>
        </w:rPr>
        <w:t>Natura 2000</w:t>
      </w:r>
      <w:r w:rsidRPr="00D86692">
        <w:rPr>
          <w:sz w:val="24"/>
          <w:szCs w:val="24"/>
          <w:lang w:val="sk-SK"/>
        </w:rPr>
        <w:t xml:space="preserve"> je názov sústavy chránených území členských krajín Európskej únie a hlavným cieľom jej vytvorenia je </w:t>
      </w:r>
      <w:r w:rsidRPr="00D86692">
        <w:rPr>
          <w:b/>
          <w:i/>
          <w:sz w:val="24"/>
          <w:szCs w:val="24"/>
          <w:lang w:val="sk-SK"/>
        </w:rPr>
        <w:t>zachovanie prírodného dedičstva</w:t>
      </w:r>
      <w:r w:rsidRPr="00D86692">
        <w:rPr>
          <w:sz w:val="24"/>
          <w:szCs w:val="24"/>
          <w:lang w:val="sk-SK"/>
        </w:rPr>
        <w:t xml:space="preserve">, ktoré je významné nielen pre príslušný členský štát, ale najmä pre Európsku úniu ako celok. Táto sústava chránených území má zabezpečiť ochranu najvzácnejších a najviac ohrozených druhov voľne rastúcich rastlín, voľne žijúcich živočíchov a prírodných biotopov vyskytujúcich sa na území štátov Európskej únie a prostredníctvom ochrany týchto druhov a biotopov zabezpečiť zachovanie biologickej rôznorodosti v celej Európskej únii. </w:t>
      </w:r>
      <w:r w:rsidRPr="00D86692">
        <w:rPr>
          <w:bCs/>
          <w:sz w:val="24"/>
          <w:szCs w:val="24"/>
          <w:lang w:val="sk-SK"/>
        </w:rPr>
        <w:t>Sústavu NATURA 2000 tvoria dva typy území</w:t>
      </w:r>
      <w:r w:rsidRPr="00D86692">
        <w:rPr>
          <w:bCs/>
          <w:sz w:val="24"/>
          <w:szCs w:val="24"/>
          <w:u w:val="single"/>
          <w:lang w:val="sk-SK"/>
        </w:rPr>
        <w:t xml:space="preserve">: </w:t>
      </w:r>
      <w:r w:rsidRPr="00D86692">
        <w:rPr>
          <w:b/>
          <w:bCs/>
          <w:sz w:val="24"/>
          <w:szCs w:val="24"/>
          <w:u w:val="single"/>
          <w:lang w:val="sk-SK"/>
        </w:rPr>
        <w:t>chránené vtáčie územia</w:t>
      </w:r>
      <w:r w:rsidRPr="00D86692">
        <w:rPr>
          <w:b/>
          <w:sz w:val="24"/>
          <w:szCs w:val="24"/>
          <w:lang w:val="sk-SK"/>
        </w:rPr>
        <w:t>a</w:t>
      </w:r>
      <w:r w:rsidRPr="00D86692">
        <w:rPr>
          <w:b/>
          <w:bCs/>
          <w:sz w:val="24"/>
          <w:szCs w:val="24"/>
          <w:u w:val="single"/>
          <w:lang w:val="sk-SK"/>
        </w:rPr>
        <w:t>územia európskeho významu</w:t>
      </w:r>
      <w:r w:rsidRPr="00D86692">
        <w:rPr>
          <w:b/>
          <w:bCs/>
          <w:sz w:val="24"/>
          <w:szCs w:val="24"/>
          <w:lang w:val="sk-SK"/>
        </w:rPr>
        <w:t>.</w:t>
      </w:r>
    </w:p>
    <w:p w:rsidR="00BA50DA" w:rsidRPr="00D86692" w:rsidRDefault="00BA50DA" w:rsidP="00BA50DA">
      <w:pPr>
        <w:autoSpaceDE w:val="0"/>
        <w:autoSpaceDN w:val="0"/>
        <w:adjustRightInd w:val="0"/>
        <w:spacing w:line="360" w:lineRule="auto"/>
        <w:ind w:firstLine="709"/>
        <w:jc w:val="both"/>
        <w:rPr>
          <w:b/>
          <w:sz w:val="24"/>
          <w:szCs w:val="24"/>
          <w:lang w:val="sk-SK"/>
        </w:rPr>
      </w:pPr>
      <w:r w:rsidRPr="00D86692">
        <w:rPr>
          <w:color w:val="000000"/>
          <w:sz w:val="24"/>
          <w:szCs w:val="24"/>
          <w:lang w:val="sk-SK"/>
        </w:rPr>
        <w:t>Biotopy druhov vtákov európskeho významu a biotopy sťahovavých druhov vtákov možno na účel zabezpečenia ich prežitia a rozmnožovania vyhlásiť za chránené vtáčie územia.</w:t>
      </w:r>
      <w:r w:rsidRPr="00D86692">
        <w:rPr>
          <w:sz w:val="24"/>
          <w:szCs w:val="24"/>
          <w:lang w:val="sk-SK"/>
        </w:rPr>
        <w:t xml:space="preserve"> Na základe uznesenia vlády SR č. 66 zo dňa 9.7.2003 do riešeného územia zasahuje 1 navrhované chránené vtáčie územie: </w:t>
      </w:r>
      <w:r w:rsidRPr="00D86692">
        <w:rPr>
          <w:b/>
          <w:i/>
          <w:sz w:val="24"/>
          <w:szCs w:val="24"/>
          <w:lang w:val="sk-SK"/>
        </w:rPr>
        <w:t>Chránené vtáčie územie Dunajské luhy.</w:t>
      </w:r>
    </w:p>
    <w:p w:rsidR="00BA50DA" w:rsidRPr="00D86692" w:rsidRDefault="00BA50DA" w:rsidP="00C07903">
      <w:pPr>
        <w:tabs>
          <w:tab w:val="left" w:pos="3700"/>
        </w:tabs>
        <w:rPr>
          <w:b/>
          <w:i/>
          <w:color w:val="000000"/>
          <w:sz w:val="24"/>
          <w:szCs w:val="24"/>
          <w:u w:val="single"/>
          <w:lang w:val="sk-SK"/>
        </w:rPr>
      </w:pPr>
      <w:r w:rsidRPr="00D86692">
        <w:rPr>
          <w:b/>
          <w:bCs/>
          <w:i/>
          <w:color w:val="000000"/>
          <w:sz w:val="24"/>
          <w:szCs w:val="24"/>
          <w:u w:val="single"/>
          <w:lang w:val="sk-SK"/>
        </w:rPr>
        <w:t>Vybrané charakteristiky chráneného vtáčieho územia</w:t>
      </w:r>
      <w:r w:rsidRPr="00D86692">
        <w:rPr>
          <w:b/>
          <w:i/>
          <w:color w:val="000000"/>
          <w:sz w:val="24"/>
          <w:szCs w:val="24"/>
          <w:u w:val="single"/>
          <w:lang w:val="sk-SK"/>
        </w:rPr>
        <w:t xml:space="preserve"> Dunajské Luhy</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11"/>
        <w:gridCol w:w="1749"/>
        <w:gridCol w:w="6879"/>
      </w:tblGrid>
      <w:tr w:rsidR="00BA50DA" w:rsidRPr="00D86692" w:rsidTr="00BA50DA">
        <w:trPr>
          <w:tblCellSpacing w:w="0" w:type="dxa"/>
        </w:trPr>
        <w:tc>
          <w:tcPr>
            <w:tcW w:w="2760" w:type="dxa"/>
            <w:gridSpan w:val="2"/>
            <w:shd w:val="clear" w:color="auto" w:fill="EFF2FF"/>
            <w:vAlign w:val="center"/>
          </w:tcPr>
          <w:p w:rsidR="00BA50DA" w:rsidRPr="00D86692" w:rsidRDefault="00BA50DA" w:rsidP="00D86DA5">
            <w:pPr>
              <w:rPr>
                <w:i/>
                <w:color w:val="000000"/>
                <w:szCs w:val="18"/>
                <w:lang w:val="sk-SK"/>
              </w:rPr>
            </w:pPr>
            <w:r w:rsidRPr="00D86692">
              <w:rPr>
                <w:b/>
                <w:bCs/>
                <w:i/>
                <w:color w:val="000000"/>
                <w:szCs w:val="18"/>
                <w:lang w:val="sk-SK"/>
              </w:rPr>
              <w:t>Výmera [ha] :</w:t>
            </w:r>
          </w:p>
        </w:tc>
        <w:tc>
          <w:tcPr>
            <w:tcW w:w="6879" w:type="dxa"/>
            <w:shd w:val="clear" w:color="auto" w:fill="EFF2FF"/>
            <w:vAlign w:val="center"/>
          </w:tcPr>
          <w:p w:rsidR="00BA50DA" w:rsidRPr="00D86692" w:rsidRDefault="00BA50DA" w:rsidP="00D86DA5">
            <w:pPr>
              <w:rPr>
                <w:color w:val="000000"/>
                <w:szCs w:val="18"/>
                <w:lang w:val="sk-SK"/>
              </w:rPr>
            </w:pPr>
            <w:r w:rsidRPr="00D86692">
              <w:rPr>
                <w:color w:val="000000"/>
                <w:szCs w:val="18"/>
                <w:lang w:val="sk-SK"/>
              </w:rPr>
              <w:t> 17 958</w:t>
            </w:r>
          </w:p>
        </w:tc>
      </w:tr>
      <w:tr w:rsidR="00BA50DA" w:rsidRPr="00D86692" w:rsidTr="00BA50DA">
        <w:trPr>
          <w:tblCellSpacing w:w="0" w:type="dxa"/>
        </w:trPr>
        <w:tc>
          <w:tcPr>
            <w:tcW w:w="2760" w:type="dxa"/>
            <w:gridSpan w:val="2"/>
            <w:shd w:val="clear" w:color="auto" w:fill="EFF2FF"/>
          </w:tcPr>
          <w:p w:rsidR="00BA50DA" w:rsidRPr="00D86692" w:rsidRDefault="00BA50DA" w:rsidP="00D86DA5">
            <w:pPr>
              <w:rPr>
                <w:i/>
                <w:color w:val="000000"/>
                <w:szCs w:val="18"/>
                <w:lang w:val="sk-SK"/>
              </w:rPr>
            </w:pPr>
            <w:r w:rsidRPr="00D86692">
              <w:rPr>
                <w:b/>
                <w:bCs/>
                <w:i/>
                <w:color w:val="000000"/>
                <w:szCs w:val="18"/>
                <w:lang w:val="sk-SK"/>
              </w:rPr>
              <w:t>Prekryv so sieťou CHÚ :</w:t>
            </w:r>
          </w:p>
        </w:tc>
        <w:tc>
          <w:tcPr>
            <w:tcW w:w="6879" w:type="dxa"/>
            <w:shd w:val="clear" w:color="auto" w:fill="EFF2FF"/>
            <w:vAlign w:val="center"/>
          </w:tcPr>
          <w:p w:rsidR="00BA50DA" w:rsidRPr="00D86692" w:rsidRDefault="00BA50DA" w:rsidP="00D86DA5">
            <w:pPr>
              <w:rPr>
                <w:color w:val="000000"/>
                <w:szCs w:val="18"/>
                <w:lang w:val="sk-SK"/>
              </w:rPr>
            </w:pPr>
            <w:r w:rsidRPr="00D86692">
              <w:rPr>
                <w:color w:val="000000"/>
                <w:szCs w:val="18"/>
                <w:lang w:val="sk-SK"/>
              </w:rPr>
              <w:t>55 %</w:t>
            </w:r>
          </w:p>
        </w:tc>
      </w:tr>
      <w:tr w:rsidR="00BA50DA" w:rsidRPr="00D86692" w:rsidTr="00BA50DA">
        <w:trPr>
          <w:tblCellSpacing w:w="0" w:type="dxa"/>
        </w:trPr>
        <w:tc>
          <w:tcPr>
            <w:tcW w:w="2760" w:type="dxa"/>
            <w:gridSpan w:val="2"/>
            <w:shd w:val="clear" w:color="auto" w:fill="EFF2FF"/>
          </w:tcPr>
          <w:p w:rsidR="00BA50DA" w:rsidRPr="00D86692" w:rsidRDefault="00BA50DA" w:rsidP="00D86DA5">
            <w:pPr>
              <w:rPr>
                <w:i/>
                <w:color w:val="000000"/>
                <w:szCs w:val="18"/>
                <w:lang w:val="sk-SK"/>
              </w:rPr>
            </w:pPr>
            <w:r w:rsidRPr="00D86692">
              <w:rPr>
                <w:b/>
                <w:bCs/>
                <w:i/>
                <w:color w:val="000000"/>
                <w:szCs w:val="18"/>
                <w:lang w:val="sk-SK"/>
              </w:rPr>
              <w:t>V pôsobnosti :</w:t>
            </w:r>
          </w:p>
        </w:tc>
        <w:tc>
          <w:tcPr>
            <w:tcW w:w="6879" w:type="dxa"/>
            <w:shd w:val="clear" w:color="auto" w:fill="EFF2FF"/>
            <w:vAlign w:val="center"/>
          </w:tcPr>
          <w:p w:rsidR="00BA50DA" w:rsidRPr="00D86692" w:rsidRDefault="00BA50DA" w:rsidP="00D86DA5">
            <w:pPr>
              <w:rPr>
                <w:color w:val="000000"/>
                <w:szCs w:val="18"/>
                <w:lang w:val="sk-SK"/>
              </w:rPr>
            </w:pPr>
            <w:r w:rsidRPr="00D86692">
              <w:rPr>
                <w:color w:val="000000"/>
                <w:szCs w:val="18"/>
                <w:lang w:val="sk-SK"/>
              </w:rPr>
              <w:t>CHKO Dunajské luhy, RSOPK Bratislava</w:t>
            </w:r>
          </w:p>
        </w:tc>
      </w:tr>
      <w:tr w:rsidR="00BA50DA" w:rsidRPr="00D86692" w:rsidTr="00BA50DA">
        <w:trPr>
          <w:tblCellSpacing w:w="0" w:type="dxa"/>
        </w:trPr>
        <w:tc>
          <w:tcPr>
            <w:tcW w:w="9639" w:type="dxa"/>
            <w:gridSpan w:val="3"/>
            <w:shd w:val="clear" w:color="auto" w:fill="EFF2FF"/>
            <w:vAlign w:val="center"/>
          </w:tcPr>
          <w:p w:rsidR="00BA50DA" w:rsidRPr="00D86692" w:rsidRDefault="00BA50DA" w:rsidP="00D86DA5">
            <w:pPr>
              <w:rPr>
                <w:i/>
                <w:color w:val="000000"/>
                <w:szCs w:val="18"/>
                <w:lang w:val="sk-SK"/>
              </w:rPr>
            </w:pPr>
            <w:r w:rsidRPr="00D86692">
              <w:rPr>
                <w:b/>
                <w:bCs/>
                <w:i/>
                <w:color w:val="000000"/>
                <w:szCs w:val="18"/>
                <w:lang w:val="sk-SK"/>
              </w:rPr>
              <w:t>Lokalizácia chráneného územia :</w:t>
            </w:r>
          </w:p>
        </w:tc>
      </w:tr>
      <w:tr w:rsidR="00BA50DA" w:rsidRPr="00D86692" w:rsidTr="00BA50DA">
        <w:trPr>
          <w:tblCellSpacing w:w="0" w:type="dxa"/>
        </w:trPr>
        <w:tc>
          <w:tcPr>
            <w:tcW w:w="1011" w:type="dxa"/>
            <w:shd w:val="clear" w:color="auto" w:fill="EFF2FF"/>
          </w:tcPr>
          <w:p w:rsidR="00BA50DA" w:rsidRPr="00D86692" w:rsidRDefault="00BA50DA" w:rsidP="00D86DA5">
            <w:pPr>
              <w:rPr>
                <w:i/>
                <w:color w:val="000000"/>
                <w:szCs w:val="18"/>
                <w:lang w:val="sk-SK"/>
              </w:rPr>
            </w:pPr>
            <w:r w:rsidRPr="00D86692">
              <w:rPr>
                <w:b/>
                <w:bCs/>
                <w:i/>
                <w:color w:val="000000"/>
                <w:szCs w:val="18"/>
                <w:lang w:val="sk-SK"/>
              </w:rPr>
              <w:t>Kraj :</w:t>
            </w:r>
          </w:p>
        </w:tc>
        <w:tc>
          <w:tcPr>
            <w:tcW w:w="8628" w:type="dxa"/>
            <w:gridSpan w:val="2"/>
            <w:shd w:val="clear" w:color="auto" w:fill="EFF2FF"/>
            <w:vAlign w:val="center"/>
          </w:tcPr>
          <w:p w:rsidR="00BA50DA" w:rsidRPr="00D86692" w:rsidRDefault="00BA50DA" w:rsidP="00D86DA5">
            <w:pPr>
              <w:rPr>
                <w:color w:val="000000"/>
                <w:szCs w:val="18"/>
                <w:lang w:val="sk-SK"/>
              </w:rPr>
            </w:pPr>
            <w:r w:rsidRPr="00D86692">
              <w:rPr>
                <w:color w:val="000000"/>
                <w:szCs w:val="18"/>
                <w:lang w:val="sk-SK"/>
              </w:rPr>
              <w:t>Nitrianský, Trnavský, Bratislavský</w:t>
            </w:r>
          </w:p>
        </w:tc>
      </w:tr>
      <w:tr w:rsidR="00BA50DA" w:rsidRPr="00D86692" w:rsidTr="00BA50DA">
        <w:trPr>
          <w:tblCellSpacing w:w="0" w:type="dxa"/>
        </w:trPr>
        <w:tc>
          <w:tcPr>
            <w:tcW w:w="1011" w:type="dxa"/>
            <w:shd w:val="clear" w:color="auto" w:fill="EFF2FF"/>
          </w:tcPr>
          <w:p w:rsidR="00BA50DA" w:rsidRPr="00D86692" w:rsidRDefault="00BA50DA" w:rsidP="00D86DA5">
            <w:pPr>
              <w:rPr>
                <w:i/>
                <w:color w:val="000000"/>
                <w:szCs w:val="18"/>
                <w:lang w:val="sk-SK"/>
              </w:rPr>
            </w:pPr>
            <w:r w:rsidRPr="00D86692">
              <w:rPr>
                <w:b/>
                <w:bCs/>
                <w:i/>
                <w:color w:val="000000"/>
                <w:szCs w:val="18"/>
                <w:lang w:val="sk-SK"/>
              </w:rPr>
              <w:t>Okres :</w:t>
            </w:r>
          </w:p>
        </w:tc>
        <w:tc>
          <w:tcPr>
            <w:tcW w:w="8628" w:type="dxa"/>
            <w:gridSpan w:val="2"/>
            <w:shd w:val="clear" w:color="auto" w:fill="EFF2FF"/>
            <w:vAlign w:val="center"/>
          </w:tcPr>
          <w:p w:rsidR="00BA50DA" w:rsidRPr="00D86692" w:rsidRDefault="00BA50DA" w:rsidP="00D86DA5">
            <w:pPr>
              <w:rPr>
                <w:color w:val="000000"/>
                <w:szCs w:val="18"/>
                <w:lang w:val="sk-SK"/>
              </w:rPr>
            </w:pPr>
            <w:r w:rsidRPr="00D86692">
              <w:rPr>
                <w:color w:val="000000"/>
                <w:szCs w:val="18"/>
                <w:lang w:val="sk-SK"/>
              </w:rPr>
              <w:t>Bratislava I, II, IV, V, Dunajská Streda, Komárno, Nové Zámky, Senec</w:t>
            </w:r>
          </w:p>
        </w:tc>
      </w:tr>
      <w:tr w:rsidR="00BA50DA" w:rsidRPr="00D86692" w:rsidTr="00BA50DA">
        <w:trPr>
          <w:tblCellSpacing w:w="0" w:type="dxa"/>
        </w:trPr>
        <w:tc>
          <w:tcPr>
            <w:tcW w:w="1011" w:type="dxa"/>
            <w:shd w:val="clear" w:color="auto" w:fill="EFF2FF"/>
          </w:tcPr>
          <w:p w:rsidR="00BA50DA" w:rsidRPr="00D86692" w:rsidRDefault="00BA50DA" w:rsidP="00D86DA5">
            <w:pPr>
              <w:rPr>
                <w:i/>
                <w:color w:val="000000"/>
                <w:szCs w:val="18"/>
                <w:lang w:val="sk-SK"/>
              </w:rPr>
            </w:pPr>
            <w:r w:rsidRPr="00D86692">
              <w:rPr>
                <w:b/>
                <w:bCs/>
                <w:i/>
                <w:color w:val="000000"/>
                <w:szCs w:val="18"/>
                <w:lang w:val="sk-SK"/>
              </w:rPr>
              <w:t>Kataster :</w:t>
            </w:r>
          </w:p>
        </w:tc>
        <w:tc>
          <w:tcPr>
            <w:tcW w:w="8628" w:type="dxa"/>
            <w:gridSpan w:val="2"/>
            <w:shd w:val="clear" w:color="auto" w:fill="EFF2FF"/>
            <w:vAlign w:val="center"/>
          </w:tcPr>
          <w:p w:rsidR="00BA50DA" w:rsidRPr="00D86692" w:rsidRDefault="00BA50DA" w:rsidP="00D86DA5">
            <w:pPr>
              <w:jc w:val="both"/>
              <w:rPr>
                <w:color w:val="000000"/>
                <w:szCs w:val="18"/>
                <w:lang w:val="sk-SK"/>
              </w:rPr>
            </w:pPr>
            <w:r w:rsidRPr="00D86692">
              <w:rPr>
                <w:color w:val="000000"/>
                <w:szCs w:val="18"/>
                <w:lang w:val="sk-SK"/>
              </w:rPr>
              <w:t>Staré Mesto, Ružinov, Podunajské Biskupice, Nivy, Devín, Karlova Ves, Petržalka, Jarovce, Rusovce, Čunovo, Šamorín, Mliečno, Čilistov, Dobrohošť, Kyselica, Vojka nad Dunajom, Bodíky, Baka, Gabčíkovo, Sap, Medveďov, Kľúčovec, Komárno, Číčov, Iža, Zlatná na Ostrove, Trávnik, Nová Stráž, Veľké Kosihy, Kližská Nemá, Moča, Kravany nad Dunajom, Patince, Radvaň nad Dunajom, Kamenica nad Hronom, Chľaba, Mužla, Obid, Štúrovo, Nové Košariská, Kalinkovo, Hamuliakovo,</w:t>
            </w:r>
          </w:p>
        </w:tc>
      </w:tr>
      <w:tr w:rsidR="00BA50DA" w:rsidRPr="00D86692" w:rsidTr="00BA50DA">
        <w:trPr>
          <w:tblCellSpacing w:w="0" w:type="dxa"/>
        </w:trPr>
        <w:tc>
          <w:tcPr>
            <w:tcW w:w="9639" w:type="dxa"/>
            <w:gridSpan w:val="3"/>
            <w:shd w:val="clear" w:color="auto" w:fill="EFF2FF"/>
            <w:vAlign w:val="center"/>
          </w:tcPr>
          <w:p w:rsidR="00BA50DA" w:rsidRPr="00D86692" w:rsidRDefault="00BA50DA" w:rsidP="00D86DA5">
            <w:pPr>
              <w:spacing w:before="100" w:beforeAutospacing="1" w:after="100" w:afterAutospacing="1"/>
              <w:jc w:val="both"/>
              <w:rPr>
                <w:color w:val="000000"/>
                <w:szCs w:val="18"/>
                <w:lang w:val="sk-SK"/>
              </w:rPr>
            </w:pPr>
            <w:r w:rsidRPr="00D86692">
              <w:rPr>
                <w:b/>
                <w:bCs/>
                <w:i/>
                <w:color w:val="000000"/>
                <w:szCs w:val="18"/>
                <w:lang w:val="sk-SK"/>
              </w:rPr>
              <w:t>Charakteristika :</w:t>
            </w:r>
            <w:r w:rsidRPr="00D86692">
              <w:rPr>
                <w:color w:val="000000"/>
                <w:szCs w:val="18"/>
                <w:lang w:val="sk-SK"/>
              </w:rPr>
              <w:t xml:space="preserve"> Územie reprezentuje hlavný tok rieky Dunaj a jej ľavý breh s lužnými lesmi. Dostatok prirodzených vodných biotopov (riek, močiarov), ale aj umelých vodných nádrží poskytuje dobré predpoklady pre hniezdenie volavky striebristej (Egretta garzetta), bučiačika močiarneho (Ixobrychus minutus), rybára riečneho (Sterna hirundo), kačice chrapľavej (Anas querquedula), kalužiaka červenonohého (Tringa totanus). Prítomnosť lesných biotopov, zvlášť vysokokmenných porastov, s výskytom hniezdísk orliaka morského (Haliaeetus albicilla) a haje tmavej (Milvus migrans) ešte viac znásobuje hodnotu chráneného vtáčieho územia. </w:t>
            </w:r>
          </w:p>
        </w:tc>
      </w:tr>
    </w:tbl>
    <w:p w:rsidR="00BA50DA" w:rsidRPr="00D86692" w:rsidRDefault="00BA50DA" w:rsidP="00C07903">
      <w:pPr>
        <w:tabs>
          <w:tab w:val="left" w:pos="3700"/>
        </w:tabs>
        <w:rPr>
          <w:b/>
          <w:i/>
          <w:iCs/>
          <w:sz w:val="32"/>
          <w:szCs w:val="24"/>
          <w:u w:val="single"/>
          <w:lang w:val="sk-SK"/>
        </w:rPr>
      </w:pPr>
    </w:p>
    <w:p w:rsidR="00BA50DA" w:rsidRPr="00D86692" w:rsidRDefault="00BA50DA" w:rsidP="00BA50DA">
      <w:pPr>
        <w:spacing w:line="360" w:lineRule="auto"/>
        <w:ind w:firstLine="720"/>
        <w:jc w:val="both"/>
        <w:rPr>
          <w:b/>
          <w:i/>
          <w:sz w:val="24"/>
          <w:szCs w:val="24"/>
          <w:lang w:val="sk-SK" w:eastAsia="hu-HU"/>
        </w:rPr>
      </w:pPr>
      <w:r w:rsidRPr="00D86692">
        <w:rPr>
          <w:sz w:val="24"/>
          <w:szCs w:val="24"/>
          <w:lang w:val="sk-SK" w:eastAsia="hu-HU"/>
        </w:rPr>
        <w:lastRenderedPageBreak/>
        <w:t xml:space="preserve">V riešenom území sa nachádza </w:t>
      </w:r>
      <w:r w:rsidRPr="00D86692">
        <w:rPr>
          <w:b/>
          <w:i/>
          <w:sz w:val="24"/>
          <w:szCs w:val="24"/>
          <w:lang w:val="sk-SK" w:eastAsia="hu-HU"/>
        </w:rPr>
        <w:t>1 územie zaradené do národného zoznamu území európskeho významu na základe výnosu Ministerstva životného prostredia SR č. 3/2004-5.1 zo dňa 14. júla 2004:</w:t>
      </w:r>
    </w:p>
    <w:p w:rsidR="00BA50DA" w:rsidRPr="00D86692" w:rsidRDefault="00BA50DA" w:rsidP="00BA50DA">
      <w:pPr>
        <w:autoSpaceDE w:val="0"/>
        <w:autoSpaceDN w:val="0"/>
        <w:adjustRightInd w:val="0"/>
        <w:spacing w:after="0" w:line="240" w:lineRule="auto"/>
        <w:rPr>
          <w:b/>
          <w:i/>
          <w:sz w:val="24"/>
          <w:szCs w:val="24"/>
          <w:lang w:val="sk-SK"/>
        </w:rPr>
      </w:pPr>
      <w:r w:rsidRPr="00D86692">
        <w:rPr>
          <w:b/>
          <w:i/>
          <w:sz w:val="24"/>
          <w:szCs w:val="24"/>
          <w:lang w:val="sk-SK"/>
        </w:rPr>
        <w:t>Kľúčovské rameno</w:t>
      </w:r>
    </w:p>
    <w:p w:rsidR="00BA50DA" w:rsidRPr="00D86692" w:rsidRDefault="00BA50DA" w:rsidP="00BA50DA">
      <w:pPr>
        <w:autoSpaceDE w:val="0"/>
        <w:autoSpaceDN w:val="0"/>
        <w:adjustRightInd w:val="0"/>
        <w:spacing w:after="0" w:line="240" w:lineRule="auto"/>
        <w:rPr>
          <w:b/>
          <w:sz w:val="24"/>
          <w:szCs w:val="24"/>
          <w:lang w:val="sk-SK"/>
        </w:rPr>
      </w:pP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Identifikačný kód:</w:t>
      </w:r>
      <w:r w:rsidRPr="00D86692">
        <w:rPr>
          <w:sz w:val="24"/>
          <w:szCs w:val="24"/>
          <w:lang w:val="sk-SK"/>
        </w:rPr>
        <w:tab/>
      </w:r>
      <w:r w:rsidRPr="00D86692">
        <w:rPr>
          <w:sz w:val="24"/>
          <w:szCs w:val="24"/>
          <w:lang w:val="sk-SK"/>
        </w:rPr>
        <w:tab/>
      </w:r>
      <w:r w:rsidRPr="00D86692">
        <w:rPr>
          <w:sz w:val="24"/>
          <w:szCs w:val="24"/>
          <w:lang w:val="sk-SK"/>
        </w:rPr>
        <w:tab/>
        <w:t>SKUEV0293</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Kraj:</w:t>
      </w:r>
      <w:r w:rsidRPr="00D86692">
        <w:rPr>
          <w:sz w:val="24"/>
          <w:szCs w:val="24"/>
          <w:lang w:val="sk-SK"/>
        </w:rPr>
        <w:tab/>
      </w:r>
      <w:r w:rsidRPr="00D86692">
        <w:rPr>
          <w:sz w:val="24"/>
          <w:szCs w:val="24"/>
          <w:lang w:val="sk-SK"/>
        </w:rPr>
        <w:tab/>
      </w:r>
      <w:r w:rsidRPr="00D86692">
        <w:rPr>
          <w:sz w:val="24"/>
          <w:szCs w:val="24"/>
          <w:lang w:val="sk-SK"/>
        </w:rPr>
        <w:tab/>
        <w:t>Trnavský</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Rozloha lokality:</w:t>
      </w:r>
      <w:r w:rsidRPr="00D86692">
        <w:rPr>
          <w:sz w:val="24"/>
          <w:szCs w:val="24"/>
          <w:lang w:val="sk-SK"/>
        </w:rPr>
        <w:tab/>
      </w:r>
      <w:r w:rsidRPr="00D86692">
        <w:rPr>
          <w:sz w:val="24"/>
          <w:szCs w:val="24"/>
          <w:lang w:val="sk-SK"/>
        </w:rPr>
        <w:tab/>
      </w:r>
      <w:r w:rsidRPr="00D86692">
        <w:rPr>
          <w:sz w:val="24"/>
          <w:szCs w:val="24"/>
          <w:lang w:val="sk-SK"/>
        </w:rPr>
        <w:tab/>
        <w:t>539,82 ha</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Správca územia:</w:t>
      </w:r>
      <w:r w:rsidRPr="00D86692">
        <w:rPr>
          <w:sz w:val="24"/>
          <w:szCs w:val="24"/>
          <w:lang w:val="sk-SK"/>
        </w:rPr>
        <w:tab/>
      </w:r>
      <w:r w:rsidRPr="00D86692">
        <w:rPr>
          <w:sz w:val="24"/>
          <w:szCs w:val="24"/>
          <w:lang w:val="sk-SK"/>
        </w:rPr>
        <w:tab/>
      </w:r>
      <w:r w:rsidRPr="00D86692">
        <w:rPr>
          <w:sz w:val="24"/>
          <w:szCs w:val="24"/>
          <w:lang w:val="sk-SK"/>
        </w:rPr>
        <w:tab/>
        <w:t>CHKO Dunajské luhy</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 xml:space="preserve">Katastrálne územia. </w:t>
      </w:r>
      <w:r w:rsidRPr="00D86692">
        <w:rPr>
          <w:sz w:val="24"/>
          <w:szCs w:val="24"/>
          <w:lang w:val="sk-SK"/>
        </w:rPr>
        <w:tab/>
      </w:r>
      <w:r w:rsidRPr="00D86692">
        <w:rPr>
          <w:sz w:val="24"/>
          <w:szCs w:val="24"/>
          <w:lang w:val="sk-SK"/>
        </w:rPr>
        <w:tab/>
      </w:r>
      <w:r w:rsidRPr="00D86692">
        <w:rPr>
          <w:sz w:val="24"/>
          <w:szCs w:val="24"/>
          <w:lang w:val="sk-SK"/>
        </w:rPr>
        <w:tab/>
        <w:t xml:space="preserve">836508 Medveďov </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ab/>
      </w:r>
      <w:r w:rsidRPr="00D86692">
        <w:rPr>
          <w:sz w:val="24"/>
          <w:szCs w:val="24"/>
          <w:lang w:val="sk-SK"/>
        </w:rPr>
        <w:tab/>
      </w:r>
      <w:r w:rsidRPr="00D86692">
        <w:rPr>
          <w:sz w:val="24"/>
          <w:szCs w:val="24"/>
          <w:lang w:val="sk-SK"/>
        </w:rPr>
        <w:tab/>
        <w:t>824887 Kľúčovec</w:t>
      </w:r>
    </w:p>
    <w:p w:rsidR="00BA50DA" w:rsidRPr="00D86692" w:rsidRDefault="00BA50DA" w:rsidP="00BA50DA">
      <w:pPr>
        <w:tabs>
          <w:tab w:val="left" w:pos="2977"/>
        </w:tabs>
        <w:autoSpaceDE w:val="0"/>
        <w:autoSpaceDN w:val="0"/>
        <w:adjustRightInd w:val="0"/>
        <w:ind w:firstLine="2977"/>
        <w:rPr>
          <w:sz w:val="24"/>
          <w:szCs w:val="24"/>
          <w:lang w:val="sk-SK"/>
        </w:rPr>
      </w:pPr>
      <w:r w:rsidRPr="00D86692">
        <w:rPr>
          <w:sz w:val="24"/>
          <w:szCs w:val="24"/>
          <w:lang w:val="sk-SK"/>
        </w:rPr>
        <w:tab/>
      </w:r>
      <w:r w:rsidRPr="00D86692">
        <w:rPr>
          <w:sz w:val="24"/>
          <w:szCs w:val="24"/>
          <w:lang w:val="sk-SK"/>
        </w:rPr>
        <w:tab/>
        <w:t>845248 Sap</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Stupeň ochrany:</w:t>
      </w:r>
      <w:r w:rsidRPr="00D86692">
        <w:rPr>
          <w:sz w:val="24"/>
          <w:szCs w:val="24"/>
          <w:lang w:val="sk-SK"/>
        </w:rPr>
        <w:tab/>
      </w:r>
      <w:r w:rsidRPr="00D86692">
        <w:rPr>
          <w:sz w:val="24"/>
          <w:szCs w:val="24"/>
          <w:lang w:val="sk-SK"/>
        </w:rPr>
        <w:tab/>
      </w:r>
      <w:r w:rsidRPr="00D86692">
        <w:rPr>
          <w:sz w:val="24"/>
          <w:szCs w:val="24"/>
          <w:lang w:val="sk-SK"/>
        </w:rPr>
        <w:tab/>
        <w:t>2</w:t>
      </w:r>
    </w:p>
    <w:p w:rsidR="00BA50DA" w:rsidRPr="00D86692" w:rsidRDefault="00BA50DA" w:rsidP="00BA50DA">
      <w:pPr>
        <w:tabs>
          <w:tab w:val="left" w:pos="2977"/>
        </w:tabs>
        <w:autoSpaceDE w:val="0"/>
        <w:autoSpaceDN w:val="0"/>
        <w:adjustRightInd w:val="0"/>
        <w:rPr>
          <w:sz w:val="24"/>
          <w:szCs w:val="24"/>
          <w:lang w:val="sk-SK"/>
        </w:rPr>
      </w:pPr>
      <w:r w:rsidRPr="00D86692">
        <w:rPr>
          <w:sz w:val="24"/>
          <w:szCs w:val="24"/>
          <w:lang w:val="sk-SK"/>
        </w:rPr>
        <w:t>Časová doba platnosti podmienok ochrany: od 1.1. do 31.12. každého roka</w:t>
      </w:r>
    </w:p>
    <w:p w:rsidR="00BA50DA" w:rsidRPr="00D86692" w:rsidRDefault="00BA50DA" w:rsidP="00BA50DA">
      <w:pPr>
        <w:tabs>
          <w:tab w:val="left" w:pos="2977"/>
        </w:tabs>
        <w:autoSpaceDE w:val="0"/>
        <w:autoSpaceDN w:val="0"/>
        <w:adjustRightInd w:val="0"/>
        <w:ind w:left="4245" w:hanging="4245"/>
        <w:rPr>
          <w:sz w:val="24"/>
          <w:szCs w:val="24"/>
          <w:lang w:val="sk-SK"/>
        </w:rPr>
      </w:pPr>
      <w:r w:rsidRPr="00D86692">
        <w:rPr>
          <w:sz w:val="24"/>
          <w:szCs w:val="24"/>
          <w:lang w:val="sk-SK"/>
        </w:rPr>
        <w:t xml:space="preserve">Odôvodnenie návrhu ochrany: </w:t>
      </w:r>
      <w:r w:rsidRPr="00D86692">
        <w:rPr>
          <w:sz w:val="24"/>
          <w:szCs w:val="24"/>
          <w:lang w:val="sk-SK"/>
        </w:rPr>
        <w:tab/>
      </w:r>
      <w:r w:rsidRPr="00D86692">
        <w:rPr>
          <w:sz w:val="24"/>
          <w:szCs w:val="24"/>
          <w:lang w:val="sk-SK"/>
        </w:rPr>
        <w:tab/>
        <w:t>Územie je navrhované z dôvodu ochrany biotopov európskeho významu:</w:t>
      </w:r>
    </w:p>
    <w:p w:rsidR="00BA50DA" w:rsidRPr="00D86692" w:rsidRDefault="00BA50DA" w:rsidP="00BA50DA">
      <w:pPr>
        <w:autoSpaceDE w:val="0"/>
        <w:autoSpaceDN w:val="0"/>
        <w:adjustRightInd w:val="0"/>
        <w:rPr>
          <w:sz w:val="24"/>
          <w:szCs w:val="24"/>
          <w:lang w:val="sk-SK"/>
        </w:rPr>
      </w:pPr>
    </w:p>
    <w:p w:rsidR="00BA50DA" w:rsidRPr="00D86692" w:rsidRDefault="00BA50DA" w:rsidP="00BA50DA">
      <w:pPr>
        <w:autoSpaceDE w:val="0"/>
        <w:autoSpaceDN w:val="0"/>
        <w:adjustRightInd w:val="0"/>
        <w:spacing w:after="0" w:line="240" w:lineRule="auto"/>
        <w:rPr>
          <w:b/>
          <w:i/>
          <w:sz w:val="24"/>
          <w:szCs w:val="24"/>
          <w:lang w:val="sk-SK"/>
        </w:rPr>
      </w:pPr>
      <w:r w:rsidRPr="00D86692">
        <w:rPr>
          <w:b/>
          <w:i/>
          <w:sz w:val="24"/>
          <w:szCs w:val="24"/>
          <w:lang w:val="sk-SK"/>
        </w:rPr>
        <w:t>Biotopy, ktoré sú predmetom ochrany:</w:t>
      </w:r>
    </w:p>
    <w:p w:rsidR="00BA50DA" w:rsidRPr="00D86692" w:rsidRDefault="00BA50DA" w:rsidP="00BA50DA">
      <w:pPr>
        <w:autoSpaceDE w:val="0"/>
        <w:autoSpaceDN w:val="0"/>
        <w:adjustRightInd w:val="0"/>
        <w:spacing w:after="0" w:line="240" w:lineRule="auto"/>
        <w:rPr>
          <w:b/>
          <w:sz w:val="24"/>
          <w:szCs w:val="24"/>
          <w:lang w:val="sk-SK"/>
        </w:rPr>
      </w:pPr>
    </w:p>
    <w:p w:rsidR="00BA50DA" w:rsidRPr="00D86692" w:rsidRDefault="00BA50DA" w:rsidP="00BA50DA">
      <w:pPr>
        <w:autoSpaceDE w:val="0"/>
        <w:autoSpaceDN w:val="0"/>
        <w:adjustRightInd w:val="0"/>
        <w:rPr>
          <w:sz w:val="24"/>
          <w:szCs w:val="24"/>
          <w:lang w:val="sk-SK"/>
        </w:rPr>
      </w:pPr>
      <w:r w:rsidRPr="00D86692">
        <w:rPr>
          <w:sz w:val="24"/>
          <w:szCs w:val="24"/>
          <w:lang w:val="sk-SK"/>
        </w:rPr>
        <w:t>91EO</w:t>
      </w:r>
      <w:r w:rsidRPr="00D86692">
        <w:rPr>
          <w:sz w:val="24"/>
          <w:szCs w:val="24"/>
          <w:lang w:val="sk-SK"/>
        </w:rPr>
        <w:tab/>
        <w:t xml:space="preserve">Lužné vŕbovo-topoľové a jelšové lesy </w:t>
      </w:r>
    </w:p>
    <w:p w:rsidR="00BA50DA" w:rsidRPr="00D86692" w:rsidRDefault="00BA50DA" w:rsidP="00BA50DA">
      <w:pPr>
        <w:autoSpaceDE w:val="0"/>
        <w:autoSpaceDN w:val="0"/>
        <w:adjustRightInd w:val="0"/>
        <w:rPr>
          <w:sz w:val="24"/>
          <w:szCs w:val="24"/>
          <w:lang w:val="sk-SK"/>
        </w:rPr>
      </w:pPr>
      <w:r w:rsidRPr="00D86692">
        <w:rPr>
          <w:sz w:val="24"/>
          <w:szCs w:val="24"/>
          <w:lang w:val="sk-SK"/>
        </w:rPr>
        <w:t>3140</w:t>
      </w:r>
      <w:r w:rsidRPr="00D86692">
        <w:rPr>
          <w:sz w:val="24"/>
          <w:szCs w:val="24"/>
          <w:lang w:val="sk-SK"/>
        </w:rPr>
        <w:tab/>
        <w:t>Oligotrofné až mezotrofné vody s bentickou vegetáciou chár</w:t>
      </w:r>
    </w:p>
    <w:p w:rsidR="00BA50DA" w:rsidRPr="00D86692" w:rsidRDefault="00BA50DA" w:rsidP="00BA50DA">
      <w:pPr>
        <w:autoSpaceDE w:val="0"/>
        <w:autoSpaceDN w:val="0"/>
        <w:adjustRightInd w:val="0"/>
        <w:ind w:left="705" w:hanging="705"/>
        <w:rPr>
          <w:sz w:val="24"/>
          <w:szCs w:val="24"/>
          <w:lang w:val="sk-SK"/>
        </w:rPr>
      </w:pPr>
      <w:r w:rsidRPr="00D86692">
        <w:rPr>
          <w:sz w:val="24"/>
          <w:szCs w:val="24"/>
          <w:lang w:val="sk-SK"/>
        </w:rPr>
        <w:t>3150</w:t>
      </w:r>
      <w:r w:rsidRPr="00D86692">
        <w:rPr>
          <w:sz w:val="24"/>
          <w:szCs w:val="24"/>
          <w:lang w:val="sk-SK"/>
        </w:rPr>
        <w:tab/>
        <w:t xml:space="preserve">Prirodzené eutrofné a mezotrofné stojaté vody s vegetáciou plávajúcich a/alebo ponorených cievnatých rastlín typu Magnopotamion alebo Hydrocharition </w:t>
      </w:r>
    </w:p>
    <w:p w:rsidR="00BA50DA" w:rsidRPr="00D86692" w:rsidRDefault="00BA50DA" w:rsidP="00BA50DA">
      <w:pPr>
        <w:autoSpaceDE w:val="0"/>
        <w:autoSpaceDN w:val="0"/>
        <w:adjustRightInd w:val="0"/>
        <w:ind w:left="705" w:hanging="705"/>
        <w:rPr>
          <w:sz w:val="24"/>
          <w:szCs w:val="24"/>
          <w:lang w:val="sk-SK"/>
        </w:rPr>
      </w:pPr>
      <w:r w:rsidRPr="00D86692">
        <w:rPr>
          <w:sz w:val="24"/>
          <w:szCs w:val="24"/>
          <w:lang w:val="sk-SK"/>
        </w:rPr>
        <w:t>3270</w:t>
      </w:r>
      <w:r w:rsidRPr="00D86692">
        <w:rPr>
          <w:sz w:val="24"/>
          <w:szCs w:val="24"/>
          <w:lang w:val="sk-SK"/>
        </w:rPr>
        <w:tab/>
        <w:t>Rieky s bahnitýmiaž piesočnatými brehmi s vegetáciou zväzov Chenopodionrubri p.p. a Bidentition p.p.</w:t>
      </w:r>
    </w:p>
    <w:p w:rsidR="00BA50DA" w:rsidRPr="00D86692" w:rsidRDefault="00BA50DA" w:rsidP="00BA50DA">
      <w:pPr>
        <w:autoSpaceDE w:val="0"/>
        <w:autoSpaceDN w:val="0"/>
        <w:adjustRightInd w:val="0"/>
        <w:ind w:left="705" w:hanging="705"/>
        <w:rPr>
          <w:sz w:val="24"/>
          <w:szCs w:val="24"/>
          <w:lang w:val="sk-SK"/>
        </w:rPr>
      </w:pPr>
      <w:r w:rsidRPr="00D86692">
        <w:rPr>
          <w:sz w:val="24"/>
          <w:szCs w:val="24"/>
          <w:lang w:val="sk-SK"/>
        </w:rPr>
        <w:t>6430</w:t>
      </w:r>
      <w:r w:rsidRPr="00D86692">
        <w:rPr>
          <w:sz w:val="24"/>
          <w:szCs w:val="24"/>
          <w:lang w:val="sk-SK"/>
        </w:rPr>
        <w:tab/>
        <w:t>Vlhkomilné vysokobylinné lemové spoločenstvá na poriečných nivách od nížin do alpínskeho stuňa</w:t>
      </w:r>
    </w:p>
    <w:p w:rsidR="00BA50DA" w:rsidRPr="00D86692" w:rsidRDefault="00BA50DA" w:rsidP="00BA50DA">
      <w:pPr>
        <w:autoSpaceDE w:val="0"/>
        <w:autoSpaceDN w:val="0"/>
        <w:adjustRightInd w:val="0"/>
        <w:rPr>
          <w:sz w:val="24"/>
          <w:szCs w:val="24"/>
          <w:lang w:val="sk-SK"/>
        </w:rPr>
      </w:pPr>
      <w:r w:rsidRPr="00D86692">
        <w:rPr>
          <w:sz w:val="24"/>
          <w:szCs w:val="24"/>
          <w:lang w:val="sk-SK"/>
        </w:rPr>
        <w:t xml:space="preserve"> 91FO</w:t>
      </w:r>
      <w:r w:rsidRPr="00D86692">
        <w:rPr>
          <w:sz w:val="24"/>
          <w:szCs w:val="24"/>
          <w:lang w:val="sk-SK"/>
        </w:rPr>
        <w:tab/>
        <w:t>Lužné dubovo−brestovo−jaseňové lesy okolo nížinných riek .</w:t>
      </w:r>
    </w:p>
    <w:p w:rsidR="00B15672" w:rsidRDefault="00B15672" w:rsidP="00BA50DA">
      <w:pPr>
        <w:autoSpaceDE w:val="0"/>
        <w:autoSpaceDN w:val="0"/>
        <w:adjustRightInd w:val="0"/>
        <w:spacing w:after="0" w:line="240" w:lineRule="auto"/>
        <w:rPr>
          <w:b/>
          <w:i/>
          <w:sz w:val="24"/>
          <w:szCs w:val="24"/>
          <w:lang w:val="sk-SK"/>
        </w:rPr>
      </w:pPr>
    </w:p>
    <w:p w:rsidR="00B15672" w:rsidRDefault="00B15672" w:rsidP="00BA50DA">
      <w:pPr>
        <w:autoSpaceDE w:val="0"/>
        <w:autoSpaceDN w:val="0"/>
        <w:adjustRightInd w:val="0"/>
        <w:spacing w:after="0" w:line="240" w:lineRule="auto"/>
        <w:rPr>
          <w:b/>
          <w:i/>
          <w:sz w:val="24"/>
          <w:szCs w:val="24"/>
          <w:lang w:val="sk-SK"/>
        </w:rPr>
      </w:pPr>
    </w:p>
    <w:p w:rsidR="00B15672" w:rsidRDefault="00B15672" w:rsidP="00BA50DA">
      <w:pPr>
        <w:autoSpaceDE w:val="0"/>
        <w:autoSpaceDN w:val="0"/>
        <w:adjustRightInd w:val="0"/>
        <w:spacing w:after="0" w:line="240" w:lineRule="auto"/>
        <w:rPr>
          <w:b/>
          <w:i/>
          <w:sz w:val="24"/>
          <w:szCs w:val="24"/>
          <w:lang w:val="sk-SK"/>
        </w:rPr>
      </w:pPr>
    </w:p>
    <w:p w:rsidR="00B15672" w:rsidRDefault="00B15672" w:rsidP="00BA50DA">
      <w:pPr>
        <w:autoSpaceDE w:val="0"/>
        <w:autoSpaceDN w:val="0"/>
        <w:adjustRightInd w:val="0"/>
        <w:spacing w:after="0" w:line="240" w:lineRule="auto"/>
        <w:rPr>
          <w:b/>
          <w:i/>
          <w:sz w:val="24"/>
          <w:szCs w:val="24"/>
          <w:lang w:val="sk-SK"/>
        </w:rPr>
      </w:pPr>
    </w:p>
    <w:p w:rsidR="00B15672" w:rsidRDefault="00B15672" w:rsidP="00BA50DA">
      <w:pPr>
        <w:autoSpaceDE w:val="0"/>
        <w:autoSpaceDN w:val="0"/>
        <w:adjustRightInd w:val="0"/>
        <w:spacing w:after="0" w:line="240" w:lineRule="auto"/>
        <w:rPr>
          <w:b/>
          <w:i/>
          <w:sz w:val="24"/>
          <w:szCs w:val="24"/>
          <w:lang w:val="sk-SK"/>
        </w:rPr>
      </w:pPr>
    </w:p>
    <w:p w:rsidR="00BA50DA" w:rsidRPr="00D86692" w:rsidRDefault="00BA50DA" w:rsidP="00BA50DA">
      <w:pPr>
        <w:autoSpaceDE w:val="0"/>
        <w:autoSpaceDN w:val="0"/>
        <w:adjustRightInd w:val="0"/>
        <w:spacing w:after="0" w:line="240" w:lineRule="auto"/>
        <w:rPr>
          <w:b/>
          <w:i/>
          <w:sz w:val="24"/>
          <w:szCs w:val="24"/>
          <w:lang w:val="sk-SK"/>
        </w:rPr>
      </w:pPr>
      <w:r w:rsidRPr="00D86692">
        <w:rPr>
          <w:b/>
          <w:i/>
          <w:sz w:val="24"/>
          <w:szCs w:val="24"/>
          <w:lang w:val="sk-SK"/>
        </w:rPr>
        <w:lastRenderedPageBreak/>
        <w:t>Druhy, ktoré sú predmetom ochrany:</w:t>
      </w:r>
    </w:p>
    <w:p w:rsidR="00BA50DA" w:rsidRPr="00D86692" w:rsidRDefault="00BA50DA" w:rsidP="00BA50DA">
      <w:pPr>
        <w:autoSpaceDE w:val="0"/>
        <w:autoSpaceDN w:val="0"/>
        <w:adjustRightInd w:val="0"/>
        <w:spacing w:after="0" w:line="240" w:lineRule="auto"/>
        <w:rPr>
          <w:b/>
          <w:i/>
          <w:sz w:val="24"/>
          <w:szCs w:val="24"/>
          <w:lang w:val="sk-SK"/>
        </w:rPr>
      </w:pPr>
    </w:p>
    <w:p w:rsidR="00BA50DA" w:rsidRPr="00D86692" w:rsidRDefault="00BA50DA" w:rsidP="00BA50DA">
      <w:pPr>
        <w:spacing w:line="360" w:lineRule="auto"/>
        <w:ind w:firstLine="720"/>
        <w:jc w:val="both"/>
        <w:rPr>
          <w:sz w:val="24"/>
          <w:szCs w:val="24"/>
          <w:lang w:val="sk-SK"/>
        </w:rPr>
      </w:pPr>
      <w:r w:rsidRPr="00D86692">
        <w:rPr>
          <w:sz w:val="24"/>
          <w:szCs w:val="24"/>
          <w:lang w:val="sk-SK"/>
        </w:rPr>
        <w:t xml:space="preserve">Hlaváč bieloplutvý, kunka červenobruchá, vydra riečna, lopatka dúhová, kolok vretenovitý, hrúz Kesslerov, čík európsky, hrebenačka vysoká, hrúz bielopluvý, pĺž zlatistý, bobor vodný, plotica lesklá, hrebenačka pásavá, šabľa krivočiara, kolok veľký. </w:t>
      </w:r>
    </w:p>
    <w:p w:rsidR="00AD5042" w:rsidRPr="00D86692" w:rsidRDefault="00AD5042" w:rsidP="00AD5042">
      <w:pPr>
        <w:spacing w:after="0" w:line="240" w:lineRule="auto"/>
        <w:rPr>
          <w:b/>
          <w:i/>
          <w:sz w:val="24"/>
          <w:u w:val="single"/>
          <w:lang w:val="sk-SK"/>
        </w:rPr>
      </w:pPr>
      <w:r w:rsidRPr="00D86692">
        <w:rPr>
          <w:b/>
          <w:i/>
          <w:sz w:val="24"/>
          <w:u w:val="single"/>
          <w:lang w:val="sk-SK"/>
        </w:rPr>
        <w:t>Umiestnenie lokality Kľúčovské rameno v rámci CHKO Dunajské luhy</w:t>
      </w:r>
    </w:p>
    <w:p w:rsidR="00AD5042" w:rsidRPr="00D86692" w:rsidRDefault="00AD5042" w:rsidP="00AD5042">
      <w:pPr>
        <w:rPr>
          <w:b/>
          <w:i/>
          <w:sz w:val="24"/>
          <w:u w:val="single"/>
          <w:lang w:val="sk-SK"/>
        </w:rPr>
      </w:pPr>
      <w:r w:rsidRPr="00D86692">
        <w:rPr>
          <w:noProof/>
          <w:lang w:val="sk-SK" w:eastAsia="sk-SK"/>
        </w:rPr>
        <w:drawing>
          <wp:inline distT="0" distB="0" distL="0" distR="0">
            <wp:extent cx="3902149" cy="2626590"/>
            <wp:effectExtent l="0" t="0" r="3175" b="2540"/>
            <wp:docPr id="3" name="Picture 3" descr="SKUEV029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EV0293s"/>
                    <pic:cNvPicPr>
                      <a:picLocks noChangeAspect="1" noChangeArrowheads="1"/>
                    </pic:cNvPicPr>
                  </pic:nvPicPr>
                  <pic:blipFill>
                    <a:blip r:embed="rId37">
                      <a:lum bright="-10000" contrast="48000"/>
                      <a:extLst>
                        <a:ext uri="{28A0092B-C50C-407E-A947-70E740481C1C}">
                          <a14:useLocalDpi xmlns:a14="http://schemas.microsoft.com/office/drawing/2010/main" val="0"/>
                        </a:ext>
                      </a:extLst>
                    </a:blip>
                    <a:srcRect/>
                    <a:stretch>
                      <a:fillRect/>
                    </a:stretch>
                  </pic:blipFill>
                  <pic:spPr bwMode="auto">
                    <a:xfrm>
                      <a:off x="0" y="0"/>
                      <a:ext cx="3940214" cy="2652212"/>
                    </a:xfrm>
                    <a:prstGeom prst="rect">
                      <a:avLst/>
                    </a:prstGeom>
                    <a:noFill/>
                    <a:ln>
                      <a:noFill/>
                    </a:ln>
                  </pic:spPr>
                </pic:pic>
              </a:graphicData>
            </a:graphic>
          </wp:inline>
        </w:drawing>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AD5042" w:rsidRPr="00D86692" w:rsidTr="0035746E">
        <w:tc>
          <w:tcPr>
            <w:tcW w:w="9323" w:type="dxa"/>
          </w:tcPr>
          <w:p w:rsidR="00AD5042" w:rsidRPr="00D86692" w:rsidRDefault="00AD5042" w:rsidP="00AD5042">
            <w:pPr>
              <w:jc w:val="center"/>
              <w:rPr>
                <w:rFonts w:asciiTheme="minorHAnsi" w:hAnsiTheme="minorHAnsi"/>
                <w:b/>
                <w:i/>
                <w:color w:val="70AD47" w:themeColor="accent6"/>
                <w:sz w:val="32"/>
                <w:lang w:val="sk-SK"/>
              </w:rPr>
            </w:pPr>
            <w:r w:rsidRPr="00D86692">
              <w:rPr>
                <w:rFonts w:asciiTheme="minorHAnsi" w:hAnsiTheme="minorHAnsi"/>
                <w:b/>
                <w:i/>
                <w:color w:val="70AD47" w:themeColor="accent6"/>
                <w:sz w:val="32"/>
                <w:lang w:val="sk-SK"/>
              </w:rPr>
              <w:t>Socio-geografická poloha obce, sídelná štruktúra územia, rozvojové osi</w:t>
            </w:r>
          </w:p>
        </w:tc>
      </w:tr>
    </w:tbl>
    <w:p w:rsidR="00BA50DA" w:rsidRPr="00D86692" w:rsidRDefault="00BA50DA" w:rsidP="00C07903">
      <w:pPr>
        <w:tabs>
          <w:tab w:val="left" w:pos="3700"/>
        </w:tabs>
        <w:rPr>
          <w:b/>
          <w:i/>
          <w:iCs/>
          <w:sz w:val="32"/>
          <w:szCs w:val="24"/>
          <w:u w:val="single"/>
          <w:lang w:val="sk-SK"/>
        </w:rPr>
      </w:pPr>
    </w:p>
    <w:p w:rsidR="00AD5042" w:rsidRPr="00D86692" w:rsidRDefault="00AD5042" w:rsidP="00AD5042">
      <w:pPr>
        <w:spacing w:line="360" w:lineRule="auto"/>
        <w:ind w:firstLine="708"/>
        <w:jc w:val="both"/>
        <w:rPr>
          <w:sz w:val="24"/>
          <w:szCs w:val="24"/>
          <w:lang w:val="sk-SK"/>
        </w:rPr>
      </w:pPr>
      <w:r w:rsidRPr="00D86692">
        <w:rPr>
          <w:sz w:val="24"/>
          <w:szCs w:val="24"/>
          <w:lang w:val="sk-SK"/>
        </w:rPr>
        <w:t xml:space="preserve">Obec Medveďov má </w:t>
      </w:r>
      <w:r w:rsidRPr="00D86692">
        <w:rPr>
          <w:b/>
          <w:i/>
          <w:sz w:val="24"/>
          <w:szCs w:val="24"/>
          <w:lang w:val="sk-SK"/>
        </w:rPr>
        <w:t>výmeru 1038,8 ha</w:t>
      </w:r>
      <w:r w:rsidRPr="00D86692">
        <w:rPr>
          <w:sz w:val="24"/>
          <w:szCs w:val="24"/>
          <w:lang w:val="sk-SK"/>
        </w:rPr>
        <w:t xml:space="preserve"> a nachádza sa </w:t>
      </w:r>
      <w:r w:rsidRPr="00D86692">
        <w:rPr>
          <w:b/>
          <w:i/>
          <w:sz w:val="24"/>
          <w:szCs w:val="24"/>
          <w:lang w:val="sk-SK"/>
        </w:rPr>
        <w:t>v juhozápadnej časti Slovenskej republiky.</w:t>
      </w:r>
      <w:r w:rsidRPr="00D86692">
        <w:rPr>
          <w:sz w:val="24"/>
          <w:szCs w:val="24"/>
          <w:lang w:val="sk-SK"/>
        </w:rPr>
        <w:t xml:space="preserve"> Z hľadiska územnosprávneho členenia SR obec na úrovni NUTS 3 patrí </w:t>
      </w:r>
      <w:r w:rsidRPr="00D86692">
        <w:rPr>
          <w:sz w:val="24"/>
          <w:szCs w:val="24"/>
          <w:lang w:val="sk-SK"/>
        </w:rPr>
        <w:br/>
        <w:t xml:space="preserve">do </w:t>
      </w:r>
      <w:r w:rsidRPr="00D86692">
        <w:rPr>
          <w:b/>
          <w:i/>
          <w:sz w:val="24"/>
          <w:szCs w:val="24"/>
          <w:lang w:val="sk-SK"/>
        </w:rPr>
        <w:t>Trnavského kraja</w:t>
      </w:r>
      <w:r w:rsidRPr="00D86692">
        <w:rPr>
          <w:sz w:val="24"/>
          <w:szCs w:val="24"/>
          <w:lang w:val="sk-SK"/>
        </w:rPr>
        <w:t>, na úrovni NUTS 4  do obvodu/</w:t>
      </w:r>
      <w:r w:rsidRPr="00D86692">
        <w:rPr>
          <w:b/>
          <w:i/>
          <w:sz w:val="24"/>
          <w:szCs w:val="24"/>
          <w:lang w:val="sk-SK"/>
        </w:rPr>
        <w:t>okresu Dunajská Streda</w:t>
      </w:r>
      <w:r w:rsidRPr="00D86692">
        <w:rPr>
          <w:sz w:val="24"/>
          <w:szCs w:val="24"/>
          <w:lang w:val="sk-SK"/>
        </w:rPr>
        <w:t xml:space="preserve"> (leží v jeho juhovýchodnej časti).</w:t>
      </w:r>
    </w:p>
    <w:p w:rsidR="00AD5042" w:rsidRPr="00D86692" w:rsidRDefault="00AD5042" w:rsidP="00AD5042">
      <w:pPr>
        <w:spacing w:line="360" w:lineRule="auto"/>
        <w:ind w:firstLine="708"/>
        <w:jc w:val="both"/>
        <w:rPr>
          <w:sz w:val="24"/>
          <w:szCs w:val="24"/>
          <w:lang w:val="sk-SK"/>
        </w:rPr>
      </w:pPr>
      <w:r w:rsidRPr="00D86692">
        <w:rPr>
          <w:sz w:val="24"/>
          <w:szCs w:val="24"/>
          <w:lang w:val="sk-SK"/>
        </w:rPr>
        <w:t>Obec Medveďov zo severu susedí s obcami Baloň a Čiližská Radvaň, z východnej strany s obcou Kľúčovec a zo západu s obcami Sap a Ňárad a z juhu susedí s mestom Győr-Vámosszabadi /Maďarská republika/.</w:t>
      </w:r>
    </w:p>
    <w:p w:rsidR="00AD5042" w:rsidRPr="00D86692" w:rsidRDefault="00AD5042" w:rsidP="00AD5042">
      <w:pPr>
        <w:spacing w:line="360" w:lineRule="auto"/>
        <w:ind w:firstLine="708"/>
        <w:jc w:val="both"/>
        <w:rPr>
          <w:b/>
          <w:i/>
          <w:sz w:val="24"/>
          <w:szCs w:val="24"/>
          <w:lang w:val="sk-SK"/>
        </w:rPr>
      </w:pPr>
      <w:r w:rsidRPr="00D86692">
        <w:rPr>
          <w:b/>
          <w:i/>
          <w:sz w:val="24"/>
          <w:szCs w:val="24"/>
          <w:lang w:val="sk-SK"/>
        </w:rPr>
        <w:t>Charakter osídlenia v mikropriestore obce je bodový v poľnohospodárskej krajine, centrálnymi rozvojovými pólmi sídelnej štruktúry priestoru obce sú mestá:</w:t>
      </w:r>
    </w:p>
    <w:p w:rsidR="00AD5042" w:rsidRPr="00D86692" w:rsidRDefault="00AD5042" w:rsidP="00AD5042">
      <w:pPr>
        <w:numPr>
          <w:ilvl w:val="0"/>
          <w:numId w:val="9"/>
        </w:numPr>
        <w:suppressAutoHyphens/>
        <w:spacing w:after="0" w:line="360" w:lineRule="auto"/>
        <w:jc w:val="both"/>
        <w:rPr>
          <w:sz w:val="24"/>
          <w:szCs w:val="24"/>
          <w:lang w:val="sk-SK"/>
        </w:rPr>
      </w:pPr>
      <w:r w:rsidRPr="00D86692">
        <w:rPr>
          <w:sz w:val="24"/>
          <w:szCs w:val="24"/>
          <w:lang w:val="sk-SK"/>
        </w:rPr>
        <w:t xml:space="preserve">Komárno (36 tis. obyvateľov, leží približne v 45 km vzdialenosti na východ </w:t>
      </w:r>
      <w:r w:rsidRPr="00D86692">
        <w:rPr>
          <w:sz w:val="24"/>
          <w:szCs w:val="24"/>
          <w:lang w:val="sk-SK"/>
        </w:rPr>
        <w:br/>
        <w:t>od obce),</w:t>
      </w:r>
    </w:p>
    <w:p w:rsidR="00AD5042" w:rsidRPr="00D86692" w:rsidRDefault="00AD5042" w:rsidP="00AD5042">
      <w:pPr>
        <w:numPr>
          <w:ilvl w:val="0"/>
          <w:numId w:val="9"/>
        </w:numPr>
        <w:suppressAutoHyphens/>
        <w:spacing w:after="0" w:line="360" w:lineRule="auto"/>
        <w:jc w:val="both"/>
        <w:rPr>
          <w:sz w:val="24"/>
          <w:szCs w:val="24"/>
          <w:lang w:val="sk-SK"/>
        </w:rPr>
      </w:pPr>
      <w:r w:rsidRPr="00D86692">
        <w:rPr>
          <w:sz w:val="24"/>
          <w:szCs w:val="24"/>
          <w:lang w:val="sk-SK"/>
        </w:rPr>
        <w:lastRenderedPageBreak/>
        <w:t>Dunajská Streda ( 25 tis. obyvateľov, leží približne v 29 km vzdialenosti na západ od obce),</w:t>
      </w:r>
    </w:p>
    <w:p w:rsidR="00AD5042" w:rsidRPr="00D86692" w:rsidRDefault="00AD5042" w:rsidP="00AD5042">
      <w:pPr>
        <w:numPr>
          <w:ilvl w:val="0"/>
          <w:numId w:val="9"/>
        </w:numPr>
        <w:suppressAutoHyphens/>
        <w:spacing w:after="0" w:line="360" w:lineRule="auto"/>
        <w:jc w:val="both"/>
        <w:rPr>
          <w:sz w:val="24"/>
          <w:szCs w:val="24"/>
          <w:lang w:val="sk-SK"/>
        </w:rPr>
      </w:pPr>
      <w:r w:rsidRPr="00D86692">
        <w:rPr>
          <w:sz w:val="24"/>
          <w:szCs w:val="24"/>
          <w:lang w:val="sk-SK"/>
        </w:rPr>
        <w:t xml:space="preserve">Veľký Meder ( 9 tis. obyvateľov, leží približne v 13 km vzdialenosti </w:t>
      </w:r>
      <w:r w:rsidRPr="00D86692">
        <w:rPr>
          <w:sz w:val="24"/>
          <w:szCs w:val="24"/>
          <w:lang w:val="sk-SK"/>
        </w:rPr>
        <w:br/>
        <w:t>na severovýchod od obce).</w:t>
      </w:r>
    </w:p>
    <w:p w:rsidR="00AD5042" w:rsidRPr="00D86692" w:rsidRDefault="00AD5042" w:rsidP="00AD5042">
      <w:pPr>
        <w:spacing w:line="360" w:lineRule="auto"/>
        <w:jc w:val="both"/>
        <w:rPr>
          <w:sz w:val="24"/>
          <w:szCs w:val="24"/>
          <w:lang w:val="sk-SK"/>
        </w:rPr>
      </w:pPr>
    </w:p>
    <w:p w:rsidR="00AD5042" w:rsidRPr="00D86692" w:rsidRDefault="00AD5042" w:rsidP="00AD5042">
      <w:pPr>
        <w:spacing w:line="360" w:lineRule="auto"/>
        <w:ind w:firstLine="709"/>
        <w:jc w:val="both"/>
        <w:rPr>
          <w:sz w:val="24"/>
          <w:szCs w:val="24"/>
          <w:lang w:val="sk-SK" w:eastAsia="hu-HU"/>
        </w:rPr>
      </w:pPr>
      <w:r w:rsidRPr="00D86692">
        <w:rPr>
          <w:sz w:val="24"/>
          <w:szCs w:val="24"/>
          <w:lang w:val="sk-SK" w:eastAsia="hu-HU"/>
        </w:rPr>
        <w:t>Rozvojové osi sú súčasťou vyváženej hierarchizovanej sídelnej štruktúry. Podporujú sídelné väzby medzi obcami a rovnovážny sídelný rozvoj vrátane rozvoja vidieka. Vytvárajú podmienky pre dostupnosť k infraštruktúram, zachovanie a rozvoj prírodného a kultúrneho dedičstva a zabezpečujú požiadavky, ktoré sú na sídelnú štruktúru kladené z hľadiska ekonomických, sociálnych a environmentálnych súvislostí. Rozvojové osi tak efektívne plnia požiadavky trvalej udržatelnosti a vytvárania zdravého a environmentálne vhodného obytného i pracovného prostredia.</w:t>
      </w:r>
    </w:p>
    <w:p w:rsidR="00AD5042" w:rsidRPr="00D86692" w:rsidRDefault="00AD5042" w:rsidP="00AD5042">
      <w:pPr>
        <w:autoSpaceDE w:val="0"/>
        <w:autoSpaceDN w:val="0"/>
        <w:adjustRightInd w:val="0"/>
        <w:spacing w:line="360" w:lineRule="auto"/>
        <w:ind w:firstLine="708"/>
        <w:jc w:val="both"/>
        <w:rPr>
          <w:sz w:val="24"/>
          <w:szCs w:val="24"/>
          <w:lang w:val="sk-SK"/>
        </w:rPr>
      </w:pPr>
      <w:r w:rsidRPr="00D86692">
        <w:rPr>
          <w:sz w:val="24"/>
          <w:szCs w:val="24"/>
          <w:lang w:val="sk-SK"/>
        </w:rPr>
        <w:t xml:space="preserve">Obec Medveďov leží </w:t>
      </w:r>
      <w:r w:rsidRPr="00D86692">
        <w:rPr>
          <w:b/>
          <w:i/>
          <w:sz w:val="24"/>
          <w:szCs w:val="24"/>
          <w:lang w:val="sk-SK"/>
        </w:rPr>
        <w:t>v priestore žitnoostrovskej rozvojovej osi</w:t>
      </w:r>
      <w:r w:rsidRPr="00D86692">
        <w:rPr>
          <w:sz w:val="24"/>
          <w:szCs w:val="24"/>
          <w:lang w:val="sk-SK"/>
        </w:rPr>
        <w:t xml:space="preserve"> (Bratislava - Dunajská Streda - Komárno), ktorá je rozvojovou osou druhého stupňa.</w:t>
      </w:r>
    </w:p>
    <w:p w:rsidR="00AD5042" w:rsidRPr="00D86692" w:rsidRDefault="00AD5042" w:rsidP="00AD5042">
      <w:pPr>
        <w:autoSpaceDE w:val="0"/>
        <w:autoSpaceDN w:val="0"/>
        <w:adjustRightInd w:val="0"/>
        <w:spacing w:line="360" w:lineRule="auto"/>
        <w:ind w:firstLine="708"/>
        <w:jc w:val="both"/>
        <w:rPr>
          <w:sz w:val="24"/>
          <w:szCs w:val="24"/>
          <w:lang w:val="sk-SK" w:eastAsia="hu-HU"/>
        </w:rPr>
      </w:pPr>
      <w:r w:rsidRPr="00D86692">
        <w:rPr>
          <w:sz w:val="24"/>
          <w:szCs w:val="24"/>
          <w:lang w:val="sk-SK" w:eastAsia="hu-HU"/>
        </w:rPr>
        <w:t xml:space="preserve">Obec lokálne patrí do spádového územia miest Veľký Meder a Dunajská Streda. </w:t>
      </w:r>
    </w:p>
    <w:p w:rsidR="00AD5042" w:rsidRPr="00D86692" w:rsidRDefault="00AD5042" w:rsidP="00AD5042">
      <w:pPr>
        <w:pStyle w:val="texttext"/>
        <w:numPr>
          <w:ilvl w:val="12"/>
          <w:numId w:val="0"/>
        </w:numPr>
        <w:spacing w:before="0" w:line="360" w:lineRule="auto"/>
        <w:ind w:firstLine="709"/>
        <w:rPr>
          <w:rFonts w:asciiTheme="minorHAnsi" w:hAnsiTheme="minorHAnsi"/>
          <w:sz w:val="24"/>
          <w:szCs w:val="24"/>
        </w:rPr>
      </w:pPr>
      <w:r w:rsidRPr="00D86692">
        <w:rPr>
          <w:rFonts w:asciiTheme="minorHAnsi" w:hAnsiTheme="minorHAnsi"/>
          <w:sz w:val="24"/>
          <w:szCs w:val="24"/>
          <w:lang w:eastAsia="hu-HU"/>
        </w:rPr>
        <w:t>V ďalšom rozvoji záujmového územia rozhodujúcu úlohu bude zohrávať aj tempo rozvoja juhoslovenskej komunikačno-sídelnej rozvojovej osi (Bratislava - Dunajská Streda -</w:t>
      </w:r>
      <w:r w:rsidRPr="00D86692">
        <w:rPr>
          <w:rFonts w:asciiTheme="minorHAnsi" w:hAnsiTheme="minorHAnsi"/>
          <w:sz w:val="24"/>
          <w:szCs w:val="24"/>
        </w:rPr>
        <w:t>Nové Zámky -Veľký Krtíš - Lučenec)</w:t>
      </w:r>
      <w:r w:rsidRPr="00D86692">
        <w:rPr>
          <w:rFonts w:asciiTheme="minorHAnsi" w:hAnsiTheme="minorHAnsi"/>
          <w:sz w:val="24"/>
          <w:szCs w:val="24"/>
          <w:lang w:eastAsia="hu-HU"/>
        </w:rPr>
        <w:t xml:space="preserve">, ktorú </w:t>
      </w:r>
      <w:r w:rsidRPr="00D86692">
        <w:rPr>
          <w:rFonts w:asciiTheme="minorHAnsi" w:hAnsiTheme="minorHAnsi"/>
          <w:sz w:val="24"/>
          <w:szCs w:val="24"/>
        </w:rPr>
        <w:t>v perspektíve rozvojové dokumenty odporúčajú podporovať.</w:t>
      </w:r>
    </w:p>
    <w:p w:rsidR="00AD5042" w:rsidRPr="00D86692" w:rsidRDefault="00AD5042" w:rsidP="00AD5042">
      <w:pPr>
        <w:autoSpaceDE w:val="0"/>
        <w:autoSpaceDN w:val="0"/>
        <w:adjustRightInd w:val="0"/>
        <w:spacing w:line="360" w:lineRule="auto"/>
        <w:ind w:firstLine="708"/>
        <w:jc w:val="both"/>
        <w:rPr>
          <w:b/>
          <w:i/>
          <w:sz w:val="24"/>
          <w:szCs w:val="24"/>
          <w:lang w:val="sk-SK"/>
        </w:rPr>
      </w:pPr>
      <w:r w:rsidRPr="00D86692">
        <w:rPr>
          <w:sz w:val="24"/>
          <w:szCs w:val="24"/>
          <w:lang w:val="sk-SK"/>
        </w:rPr>
        <w:t xml:space="preserve">Obec Medveďov leží v regióne </w:t>
      </w:r>
      <w:r w:rsidRPr="00D86692">
        <w:rPr>
          <w:b/>
          <w:i/>
          <w:sz w:val="24"/>
          <w:szCs w:val="24"/>
          <w:lang w:val="sk-SK"/>
        </w:rPr>
        <w:t>s dominantnou pôsobnosťou metropolitného ťažiska</w:t>
      </w:r>
      <w:r w:rsidRPr="00D86692">
        <w:rPr>
          <w:sz w:val="24"/>
          <w:szCs w:val="24"/>
          <w:lang w:val="sk-SK"/>
        </w:rPr>
        <w:t xml:space="preserve"> osídlenia bratislavsko – trnavského. </w:t>
      </w:r>
      <w:r w:rsidRPr="00D86692">
        <w:rPr>
          <w:b/>
          <w:i/>
          <w:sz w:val="24"/>
          <w:szCs w:val="24"/>
          <w:lang w:val="sk-SK"/>
        </w:rPr>
        <w:t>Poloha obce</w:t>
      </w:r>
      <w:r w:rsidRPr="00D86692">
        <w:rPr>
          <w:sz w:val="24"/>
          <w:szCs w:val="24"/>
          <w:lang w:val="sk-SK"/>
        </w:rPr>
        <w:t xml:space="preserve"> voči hlavnému mestu Slovenska (Bratislava, 429 tisíc obyvateľov) a voči rozvojovým pólom prvého stupňa ako Dunajská Streda (25 tisíc obyvateľov a podľa </w:t>
      </w:r>
      <w:r w:rsidRPr="00D86692">
        <w:rPr>
          <w:sz w:val="24"/>
          <w:szCs w:val="24"/>
          <w:lang w:val="sk-SK" w:eastAsia="hu-HU"/>
        </w:rPr>
        <w:t xml:space="preserve">Koncepcii územného rozvoja Slovenska, schválenej vládou SR v r. 2001 je to sídlo nadregionálneho až celoštátneho významu) </w:t>
      </w:r>
      <w:r w:rsidRPr="00D86692">
        <w:rPr>
          <w:b/>
          <w:i/>
          <w:sz w:val="24"/>
          <w:szCs w:val="24"/>
          <w:lang w:val="sk-SK"/>
        </w:rPr>
        <w:t xml:space="preserve">je dobrá. </w:t>
      </w:r>
    </w:p>
    <w:p w:rsidR="00AD5042" w:rsidRPr="00D86692" w:rsidRDefault="00AD5042" w:rsidP="00AD5042">
      <w:pPr>
        <w:autoSpaceDE w:val="0"/>
        <w:autoSpaceDN w:val="0"/>
        <w:adjustRightInd w:val="0"/>
        <w:spacing w:line="360" w:lineRule="auto"/>
        <w:ind w:firstLine="708"/>
        <w:jc w:val="both"/>
        <w:rPr>
          <w:sz w:val="24"/>
          <w:szCs w:val="24"/>
          <w:lang w:val="sk-SK"/>
        </w:rPr>
      </w:pPr>
      <w:r w:rsidRPr="00D86692">
        <w:rPr>
          <w:sz w:val="24"/>
          <w:szCs w:val="24"/>
          <w:lang w:val="sk-SK"/>
        </w:rPr>
        <w:t xml:space="preserve">Spoločný vstup Slovenska a Maďarska do EU vyvolal otváranie a priechodnosť spoločnej štátnej hranice týchto dvoch krajín, a tým aj vznik nových priestorových väzieb. V nových geopolitických podmienkach </w:t>
      </w:r>
      <w:r w:rsidRPr="00D86692">
        <w:rPr>
          <w:b/>
          <w:i/>
          <w:sz w:val="24"/>
          <w:szCs w:val="24"/>
          <w:lang w:val="sk-SK"/>
        </w:rPr>
        <w:t>rozvoj obce</w:t>
      </w:r>
      <w:r w:rsidRPr="00D86692">
        <w:rPr>
          <w:sz w:val="24"/>
          <w:szCs w:val="24"/>
          <w:lang w:val="sk-SK"/>
        </w:rPr>
        <w:t xml:space="preserve"> (i jej mikropriestoru) </w:t>
      </w:r>
      <w:r w:rsidRPr="00D86692">
        <w:rPr>
          <w:b/>
          <w:i/>
          <w:sz w:val="24"/>
          <w:szCs w:val="24"/>
          <w:lang w:val="sk-SK"/>
        </w:rPr>
        <w:t xml:space="preserve">začínajú ovplyvňovať stále silnejšie aj maďarské mestá </w:t>
      </w:r>
      <w:r w:rsidRPr="00D86692">
        <w:rPr>
          <w:sz w:val="24"/>
          <w:szCs w:val="24"/>
          <w:lang w:val="sk-SK"/>
        </w:rPr>
        <w:t xml:space="preserve">Komárom (20 tisíc obyvateľov) a Győr (130 tisíc obyvateľov) a ich zázemie (značná časť pracovnej sily obce už pracuje v susednom Maďarsku). Táto </w:t>
      </w:r>
      <w:r w:rsidRPr="00D86692">
        <w:rPr>
          <w:sz w:val="24"/>
          <w:szCs w:val="24"/>
          <w:lang w:val="sk-SK"/>
        </w:rPr>
        <w:lastRenderedPageBreak/>
        <w:t xml:space="preserve">pohraničná poloha spolu s dobrými prírodnými a klimatickými podmienkami vytvárajú perspektívne predpoklady ďalšieho rozvoja obce. </w:t>
      </w:r>
    </w:p>
    <w:p w:rsidR="00AD5042" w:rsidRPr="00D86692" w:rsidRDefault="00AD5042" w:rsidP="00AD5042">
      <w:pPr>
        <w:autoSpaceDE w:val="0"/>
        <w:autoSpaceDN w:val="0"/>
        <w:adjustRightInd w:val="0"/>
        <w:spacing w:line="360" w:lineRule="auto"/>
        <w:ind w:firstLine="708"/>
        <w:jc w:val="both"/>
        <w:rPr>
          <w:sz w:val="24"/>
          <w:szCs w:val="24"/>
          <w:lang w:val="sk-SK"/>
        </w:rPr>
      </w:pPr>
      <w:r w:rsidRPr="00D86692">
        <w:rPr>
          <w:sz w:val="24"/>
          <w:szCs w:val="24"/>
          <w:lang w:val="sk-SK"/>
        </w:rPr>
        <w:t xml:space="preserve">Obec je súčasťou </w:t>
      </w:r>
      <w:r w:rsidRPr="00D86692">
        <w:rPr>
          <w:b/>
          <w:i/>
          <w:sz w:val="24"/>
          <w:szCs w:val="24"/>
          <w:lang w:val="sk-SK"/>
        </w:rPr>
        <w:t>Podunajsko-Dolnovážskeho regionálneho združenia</w:t>
      </w:r>
      <w:r w:rsidRPr="00D86692">
        <w:rPr>
          <w:sz w:val="24"/>
          <w:szCs w:val="24"/>
          <w:lang w:val="sk-SK"/>
        </w:rPr>
        <w:t xml:space="preserve"> (Euroregión Podunajského trojspolku), ktorý patrí medzi najstaršie a najaktívnejšie euroregionálne združenia na Slovensku. </w:t>
      </w:r>
    </w:p>
    <w:p w:rsidR="00AD5042" w:rsidRPr="00D86692" w:rsidRDefault="00AD5042" w:rsidP="00AD5042">
      <w:pPr>
        <w:autoSpaceDE w:val="0"/>
        <w:autoSpaceDN w:val="0"/>
        <w:adjustRightInd w:val="0"/>
        <w:spacing w:line="360" w:lineRule="auto"/>
        <w:ind w:firstLine="708"/>
        <w:jc w:val="both"/>
        <w:rPr>
          <w:sz w:val="24"/>
          <w:szCs w:val="24"/>
          <w:lang w:val="sk-SK"/>
        </w:rPr>
      </w:pPr>
      <w:r w:rsidRPr="00D86692">
        <w:rPr>
          <w:sz w:val="24"/>
          <w:szCs w:val="24"/>
          <w:lang w:val="sk-SK"/>
        </w:rPr>
        <w:t xml:space="preserve">Obec je aj súčasťou </w:t>
      </w:r>
      <w:r w:rsidRPr="00D86692">
        <w:rPr>
          <w:b/>
          <w:i/>
          <w:sz w:val="24"/>
          <w:szCs w:val="24"/>
          <w:lang w:val="sk-SK"/>
        </w:rPr>
        <w:t>mikroregionálneho združenia Mikroregión Medzičilizie</w:t>
      </w:r>
      <w:r w:rsidRPr="00D86692">
        <w:rPr>
          <w:sz w:val="24"/>
          <w:szCs w:val="24"/>
          <w:lang w:val="sk-SK"/>
        </w:rPr>
        <w:t xml:space="preserve">, ktorý bol založený v roku 2000, jeho zakladateľmi boli nasledovné obce: Čiližská Radvaň, Sap, Ňárad, Pataš, Medveďov, Kľúčovec a Baloň. </w:t>
      </w:r>
      <w:r w:rsidRPr="00D86692">
        <w:rPr>
          <w:b/>
          <w:i/>
          <w:sz w:val="24"/>
          <w:szCs w:val="24"/>
          <w:u w:val="single"/>
          <w:lang w:val="sk-SK"/>
        </w:rPr>
        <w:t>Predmetom činnosti Mikroregiónu Medzičilizie je:</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výstavba spoločnej čistiarne odpadových vôd a verejnej kanalizácie,</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cieľavedomá spoločná ochrana záujmov obcí v mikroregióne,</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iniciovanie a podpora aktivít v oblasti spoločenských, hospodársko-ekonomických, ekologických, sociálnych, duchovných a športovo-turistických.</w:t>
      </w:r>
    </w:p>
    <w:p w:rsidR="00AD5042" w:rsidRPr="00D86692" w:rsidRDefault="00AD5042" w:rsidP="00AD5042">
      <w:pPr>
        <w:autoSpaceDE w:val="0"/>
        <w:autoSpaceDN w:val="0"/>
        <w:adjustRightInd w:val="0"/>
        <w:spacing w:line="360" w:lineRule="auto"/>
        <w:ind w:firstLine="708"/>
        <w:jc w:val="both"/>
        <w:rPr>
          <w:sz w:val="24"/>
          <w:szCs w:val="24"/>
          <w:lang w:val="sk-SK"/>
        </w:rPr>
      </w:pPr>
    </w:p>
    <w:p w:rsidR="00AD5042" w:rsidRPr="00D86692" w:rsidRDefault="00AD5042" w:rsidP="00AD5042">
      <w:pPr>
        <w:spacing w:line="360" w:lineRule="auto"/>
        <w:ind w:firstLine="708"/>
        <w:jc w:val="both"/>
        <w:rPr>
          <w:lang w:val="sk-SK"/>
        </w:rPr>
      </w:pPr>
      <w:r w:rsidRPr="00D86692">
        <w:rPr>
          <w:sz w:val="24"/>
          <w:szCs w:val="24"/>
          <w:lang w:val="sk-SK"/>
        </w:rPr>
        <w:t xml:space="preserve">Okolie obce sa vyznačuje významným </w:t>
      </w:r>
      <w:r w:rsidRPr="00D86692">
        <w:rPr>
          <w:b/>
          <w:i/>
          <w:sz w:val="24"/>
          <w:szCs w:val="24"/>
          <w:lang w:val="sk-SK"/>
        </w:rPr>
        <w:t>rurálnym charakterom</w:t>
      </w:r>
      <w:r w:rsidRPr="00D86692">
        <w:rPr>
          <w:sz w:val="24"/>
          <w:szCs w:val="24"/>
          <w:lang w:val="sk-SK"/>
        </w:rPr>
        <w:t xml:space="preserve"> – v sídelnej štruktúre priestoru prevažujú obce s počtom menej ako 1500 obyvateľov.</w:t>
      </w:r>
    </w:p>
    <w:p w:rsidR="00AD5042" w:rsidRPr="00D86692" w:rsidRDefault="00AD5042" w:rsidP="00AD5042">
      <w:pPr>
        <w:spacing w:line="360" w:lineRule="auto"/>
        <w:ind w:firstLine="709"/>
        <w:jc w:val="both"/>
        <w:rPr>
          <w:sz w:val="24"/>
          <w:szCs w:val="24"/>
          <w:lang w:val="sk-SK"/>
        </w:rPr>
      </w:pPr>
      <w:r w:rsidRPr="00D86692">
        <w:rPr>
          <w:sz w:val="24"/>
          <w:szCs w:val="24"/>
          <w:lang w:val="sk-SK"/>
        </w:rPr>
        <w:t>Hustota obyvateľstva mikropriestoru obce je mierne pod celoslovenským priemerom, priemerná hustota obyvateľstva v obvode/okrese Dunajská Streda je 103 osôb/km².</w:t>
      </w:r>
    </w:p>
    <w:p w:rsidR="00AD5042" w:rsidRPr="00D86692" w:rsidRDefault="00AD5042" w:rsidP="00AD5042">
      <w:pPr>
        <w:pStyle w:val="text"/>
        <w:spacing w:before="0" w:line="360" w:lineRule="auto"/>
        <w:ind w:firstLine="708"/>
        <w:rPr>
          <w:rFonts w:asciiTheme="minorHAnsi" w:hAnsiTheme="minorHAnsi" w:cs="Times New Roman"/>
          <w:sz w:val="24"/>
          <w:szCs w:val="24"/>
          <w:highlight w:val="yellow"/>
        </w:rPr>
      </w:pPr>
    </w:p>
    <w:p w:rsidR="00AD5042" w:rsidRPr="00D86692" w:rsidRDefault="00AD5042" w:rsidP="00AD5042">
      <w:pPr>
        <w:pStyle w:val="text"/>
        <w:spacing w:before="0" w:line="360" w:lineRule="auto"/>
        <w:ind w:firstLine="708"/>
        <w:rPr>
          <w:rFonts w:asciiTheme="minorHAnsi" w:hAnsiTheme="minorHAnsi" w:cs="Times New Roman"/>
          <w:sz w:val="24"/>
          <w:szCs w:val="24"/>
        </w:rPr>
      </w:pPr>
      <w:r w:rsidRPr="00D86692">
        <w:rPr>
          <w:rFonts w:asciiTheme="minorHAnsi" w:hAnsiTheme="minorHAnsi" w:cs="Times New Roman"/>
          <w:sz w:val="24"/>
          <w:szCs w:val="24"/>
        </w:rPr>
        <w:t>Ďalší vývoj sídelnej štruktúry záujmového územia je potrebné vnímať v nových súvislostiach. Tieto nespočívajú len v zmenených politických a hospodárskych podmienkach Slovenska, ale predovšetkým v súvislostiach a podmienkach tzv. p</w:t>
      </w:r>
      <w:r w:rsidRPr="00D86692">
        <w:rPr>
          <w:rFonts w:asciiTheme="minorHAnsi" w:hAnsiTheme="minorHAnsi" w:cs="Times New Roman"/>
          <w:b/>
          <w:i/>
          <w:sz w:val="24"/>
          <w:szCs w:val="24"/>
        </w:rPr>
        <w:t>ostindustriálnej etapy vývoja spoločnosti.</w:t>
      </w:r>
      <w:r w:rsidRPr="00D86692">
        <w:rPr>
          <w:rFonts w:asciiTheme="minorHAnsi" w:hAnsiTheme="minorHAnsi" w:cs="Times New Roman"/>
          <w:sz w:val="24"/>
          <w:szCs w:val="24"/>
        </w:rPr>
        <w:t xml:space="preserve"> Podstatou tejto etapy vývoja spoločnosti je jej transformácia </w:t>
      </w:r>
      <w:r w:rsidRPr="00D86692">
        <w:rPr>
          <w:rFonts w:asciiTheme="minorHAnsi" w:hAnsiTheme="minorHAnsi" w:cs="Times New Roman"/>
          <w:sz w:val="24"/>
          <w:szCs w:val="24"/>
        </w:rPr>
        <w:br/>
        <w:t>zo spoločnosti “industriálnej” na spoločnosť “informačnú”, pre ktorú je determinantom rozvoja transformácia z produkcie hmotných statkov na produkciu duchovných hodnôt. Súčasne s tým sa očakáva v súlade s charakterom postindustriálneho vývoja ďalší rozvoj primárneho a sekundárneho sektora, ktorého ďalší rozvoj tkvie v ekologizácii výroby, spôsobe spracovania a využívania ich produktov.</w:t>
      </w:r>
    </w:p>
    <w:p w:rsidR="00AD5042" w:rsidRPr="00D86692" w:rsidRDefault="00AD5042" w:rsidP="00AD5042">
      <w:pPr>
        <w:spacing w:line="360" w:lineRule="auto"/>
        <w:ind w:firstLine="540"/>
        <w:jc w:val="both"/>
        <w:rPr>
          <w:sz w:val="24"/>
          <w:szCs w:val="24"/>
          <w:lang w:val="sk-SK"/>
        </w:rPr>
      </w:pPr>
    </w:p>
    <w:p w:rsidR="00803348" w:rsidRDefault="00AD5042" w:rsidP="00AD5042">
      <w:pPr>
        <w:spacing w:line="360" w:lineRule="auto"/>
        <w:ind w:firstLine="540"/>
        <w:jc w:val="both"/>
        <w:rPr>
          <w:sz w:val="24"/>
          <w:szCs w:val="24"/>
          <w:lang w:val="sk-SK"/>
        </w:rPr>
      </w:pPr>
      <w:r w:rsidRPr="00D86692">
        <w:rPr>
          <w:sz w:val="24"/>
          <w:szCs w:val="24"/>
          <w:lang w:val="sk-SK"/>
        </w:rPr>
        <w:lastRenderedPageBreak/>
        <w:t xml:space="preserve">Pri ďalšom rozvoji obce i jej mikropriestoru sa žiada akceptovať charakteristické znaky vývoja vidieckeho osídlenia a kultúrnej krajiny, a to pri rozvoji sídiel a pri lokalizovaní výrobných a technických diel v krajine, stavieb a areálov, trás dopravy a technickej infraštruktúry a hospodárskej činnosti. </w:t>
      </w:r>
    </w:p>
    <w:p w:rsidR="00AD5042" w:rsidRPr="00D86692" w:rsidRDefault="00AD5042" w:rsidP="00803348">
      <w:pPr>
        <w:spacing w:line="360" w:lineRule="auto"/>
        <w:jc w:val="both"/>
        <w:rPr>
          <w:sz w:val="24"/>
          <w:szCs w:val="24"/>
          <w:lang w:val="sk-SK"/>
        </w:rPr>
      </w:pPr>
      <w:r w:rsidRPr="00D86692">
        <w:rPr>
          <w:b/>
          <w:i/>
          <w:sz w:val="24"/>
          <w:szCs w:val="24"/>
          <w:lang w:val="sk-SK"/>
        </w:rPr>
        <w:t>To znamená:</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 xml:space="preserve">pri novej výstavbe akceptovať a nadväzovať na historicky utvorenú štruktúru osídlenia s cieľom dosiahnuť ich vzájomnú funkčnú a priestorovú previazanosť </w:t>
      </w:r>
      <w:r w:rsidRPr="00D86692">
        <w:rPr>
          <w:sz w:val="24"/>
          <w:szCs w:val="24"/>
          <w:lang w:val="sk-SK"/>
        </w:rPr>
        <w:br/>
        <w:t>pri zachovaní identity, špecifičnosti a pod. pôvodného osídlenia,</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rešpektovať kultúrno-historické urbanistické celky a architektonické objekty až areály v širšom zábere než požaduje ochrana pamiatok, tzn. podchytením aj ďalších hodnôt prostredia s cieľom zabezpečiť pre ne potrebnú ochranu,</w:t>
      </w:r>
    </w:p>
    <w:p w:rsidR="00AD5042" w:rsidRPr="00D86692" w:rsidRDefault="00AD5042" w:rsidP="00AD5042">
      <w:pPr>
        <w:numPr>
          <w:ilvl w:val="0"/>
          <w:numId w:val="8"/>
        </w:numPr>
        <w:autoSpaceDE w:val="0"/>
        <w:autoSpaceDN w:val="0"/>
        <w:adjustRightInd w:val="0"/>
        <w:spacing w:after="0" w:line="360" w:lineRule="auto"/>
        <w:jc w:val="both"/>
        <w:rPr>
          <w:sz w:val="24"/>
          <w:szCs w:val="24"/>
          <w:lang w:val="sk-SK"/>
        </w:rPr>
      </w:pPr>
      <w:r w:rsidRPr="00D86692">
        <w:rPr>
          <w:sz w:val="24"/>
          <w:szCs w:val="24"/>
          <w:lang w:val="sk-SK"/>
        </w:rPr>
        <w:t>rešpektovať potenciál kultúrnych, historických, spoločenských, technických, hospodárskych a ďalších hodnôt charakterizujúcich prostredie, a to v polohe hmotnej aj nehmotnej a vytvárať pre ne vhodné prostredie.</w:t>
      </w:r>
    </w:p>
    <w:p w:rsidR="00AD5042" w:rsidRPr="00D86692" w:rsidRDefault="00AD5042" w:rsidP="00AD5042">
      <w:pPr>
        <w:numPr>
          <w:ilvl w:val="12"/>
          <w:numId w:val="0"/>
        </w:numPr>
        <w:spacing w:line="360" w:lineRule="auto"/>
        <w:ind w:firstLine="567"/>
        <w:jc w:val="both"/>
        <w:rPr>
          <w:sz w:val="24"/>
          <w:szCs w:val="24"/>
          <w:lang w:val="sk-SK"/>
        </w:rPr>
      </w:pPr>
      <w:r w:rsidRPr="00D86692">
        <w:rPr>
          <w:sz w:val="24"/>
          <w:szCs w:val="24"/>
          <w:lang w:val="sk-SK"/>
        </w:rPr>
        <w:t>Pre obce nachádzajúce sa v obvode/okrese Dunajská Streda funkciu obvodného sídla plní mesto Dunajská Streda, čo vymedzuje funkčné väzby obce Medveďov k centru Dunajská Streda.</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637A90" w:rsidRPr="00D86692" w:rsidTr="00865A0B">
        <w:trPr>
          <w:trHeight w:val="450"/>
        </w:trPr>
        <w:tc>
          <w:tcPr>
            <w:tcW w:w="9243" w:type="dxa"/>
          </w:tcPr>
          <w:p w:rsidR="00637A90" w:rsidRPr="00D86692" w:rsidRDefault="00637A90" w:rsidP="0035746E">
            <w:pPr>
              <w:numPr>
                <w:ilvl w:val="12"/>
                <w:numId w:val="0"/>
              </w:numPr>
              <w:spacing w:line="276" w:lineRule="auto"/>
              <w:jc w:val="center"/>
              <w:rPr>
                <w:rFonts w:asciiTheme="minorHAnsi" w:hAnsiTheme="minorHAnsi"/>
                <w:b/>
                <w:i/>
                <w:sz w:val="24"/>
                <w:szCs w:val="24"/>
                <w:lang w:val="sk-SK"/>
              </w:rPr>
            </w:pPr>
            <w:r w:rsidRPr="00D86692">
              <w:rPr>
                <w:rFonts w:asciiTheme="minorHAnsi" w:hAnsiTheme="minorHAnsi"/>
                <w:b/>
                <w:i/>
                <w:color w:val="70AD47" w:themeColor="accent6"/>
                <w:sz w:val="32"/>
                <w:szCs w:val="24"/>
                <w:lang w:val="sk-SK"/>
              </w:rPr>
              <w:t>Obyvateľstvo</w:t>
            </w:r>
          </w:p>
        </w:tc>
      </w:tr>
    </w:tbl>
    <w:p w:rsidR="00637A90" w:rsidRPr="00D86692" w:rsidRDefault="00637A90" w:rsidP="00637A90">
      <w:pPr>
        <w:numPr>
          <w:ilvl w:val="12"/>
          <w:numId w:val="0"/>
        </w:numPr>
        <w:spacing w:line="360" w:lineRule="auto"/>
        <w:jc w:val="both"/>
        <w:rPr>
          <w:sz w:val="24"/>
          <w:szCs w:val="24"/>
          <w:lang w:val="sk-SK"/>
        </w:rPr>
      </w:pPr>
    </w:p>
    <w:p w:rsidR="00637A90" w:rsidRPr="00D86692" w:rsidRDefault="00637A90" w:rsidP="00637A90">
      <w:pPr>
        <w:spacing w:line="360" w:lineRule="auto"/>
        <w:ind w:firstLine="709"/>
        <w:jc w:val="both"/>
        <w:rPr>
          <w:sz w:val="24"/>
          <w:szCs w:val="24"/>
        </w:rPr>
      </w:pPr>
      <w:r w:rsidRPr="00D86692">
        <w:rPr>
          <w:sz w:val="24"/>
          <w:szCs w:val="24"/>
        </w:rPr>
        <w:t>Obyvateľstvo nemožno považovať za statický element, ale naopak vyznačuje sa silnou dynamikou jeho počtu, štruktúry, priestorového rozloženia a ďalších znakov. Logickým a nevyhnutným dôsledkom transformačných pohybov v politickej a ekonomickej sfére slovenskej spoločnosti po roku 1989 sú aj posuny v demografickom vývoji.</w:t>
      </w:r>
    </w:p>
    <w:p w:rsidR="00637A90" w:rsidRDefault="00637A90" w:rsidP="00637A90">
      <w:pPr>
        <w:spacing w:line="360" w:lineRule="auto"/>
        <w:ind w:firstLine="709"/>
        <w:jc w:val="both"/>
        <w:rPr>
          <w:sz w:val="24"/>
          <w:szCs w:val="24"/>
        </w:rPr>
      </w:pPr>
      <w:r w:rsidRPr="00D86692">
        <w:rPr>
          <w:sz w:val="24"/>
          <w:szCs w:val="24"/>
        </w:rPr>
        <w:t>Počet obyvateľov obce Medveďov od roku 1970 po</w:t>
      </w:r>
      <w:r w:rsidR="00D86DA5" w:rsidRPr="00D86692">
        <w:rPr>
          <w:sz w:val="24"/>
          <w:szCs w:val="24"/>
        </w:rPr>
        <w:t>stupne klesal. V čase SODB /k 31. 12. 2011/ evidovala obec 563</w:t>
      </w:r>
      <w:r w:rsidRPr="00D86692">
        <w:rPr>
          <w:sz w:val="24"/>
          <w:szCs w:val="24"/>
        </w:rPr>
        <w:t xml:space="preserve"> obyvateľov s trvalým pobytom, t.j. o </w:t>
      </w:r>
      <w:r w:rsidR="00D86DA5" w:rsidRPr="00D86692">
        <w:rPr>
          <w:sz w:val="24"/>
          <w:szCs w:val="24"/>
        </w:rPr>
        <w:t>20</w:t>
      </w:r>
      <w:r w:rsidRPr="00D86692">
        <w:rPr>
          <w:sz w:val="24"/>
          <w:szCs w:val="24"/>
        </w:rPr>
        <w:t xml:space="preserve"> osôb m</w:t>
      </w:r>
      <w:r w:rsidR="00D86DA5" w:rsidRPr="00D86692">
        <w:rPr>
          <w:sz w:val="24"/>
          <w:szCs w:val="24"/>
        </w:rPr>
        <w:t>enej ako v čase SODB v roku 2001. V posledných 5</w:t>
      </w:r>
      <w:r w:rsidRPr="00D86692">
        <w:rPr>
          <w:sz w:val="24"/>
          <w:szCs w:val="24"/>
        </w:rPr>
        <w:t xml:space="preserve"> rokoch počet obyvateľov</w:t>
      </w:r>
      <w:r w:rsidR="00D86DA5" w:rsidRPr="00D86692">
        <w:rPr>
          <w:sz w:val="24"/>
          <w:szCs w:val="24"/>
        </w:rPr>
        <w:t xml:space="preserve"> obce stagnoval na úrovni 583-5</w:t>
      </w:r>
      <w:r w:rsidRPr="00D86692">
        <w:rPr>
          <w:sz w:val="24"/>
          <w:szCs w:val="24"/>
        </w:rPr>
        <w:t>4</w:t>
      </w:r>
      <w:r w:rsidR="00D86DA5" w:rsidRPr="00D86692">
        <w:rPr>
          <w:sz w:val="24"/>
          <w:szCs w:val="24"/>
        </w:rPr>
        <w:t xml:space="preserve">6 osôb. K 31.12. 2014 v obci bývalo 546 </w:t>
      </w:r>
      <w:r w:rsidRPr="00D86692">
        <w:rPr>
          <w:sz w:val="24"/>
          <w:szCs w:val="24"/>
        </w:rPr>
        <w:t>osôb.</w:t>
      </w:r>
    </w:p>
    <w:p w:rsidR="00803348" w:rsidRPr="00D86692" w:rsidRDefault="00803348" w:rsidP="00637A90">
      <w:pPr>
        <w:spacing w:line="360" w:lineRule="auto"/>
        <w:ind w:firstLine="709"/>
        <w:jc w:val="both"/>
        <w:rPr>
          <w:sz w:val="24"/>
          <w:szCs w:val="24"/>
        </w:rPr>
      </w:pPr>
    </w:p>
    <w:p w:rsidR="00637A90" w:rsidRPr="00D86692" w:rsidRDefault="00637A90" w:rsidP="00637A90">
      <w:pPr>
        <w:tabs>
          <w:tab w:val="left" w:pos="3870"/>
        </w:tabs>
        <w:spacing w:after="0" w:line="240" w:lineRule="auto"/>
        <w:rPr>
          <w:i/>
          <w:sz w:val="24"/>
          <w:lang w:val="sk-SK"/>
        </w:rPr>
      </w:pPr>
      <w:r w:rsidRPr="00D86692">
        <w:rPr>
          <w:b/>
          <w:i/>
          <w:sz w:val="24"/>
          <w:lang w:val="sk-SK"/>
        </w:rPr>
        <w:lastRenderedPageBreak/>
        <w:t>Vývoj počtu obyvateľov</w:t>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00105EA4">
        <w:rPr>
          <w:b/>
          <w:sz w:val="24"/>
          <w:lang w:val="sk-SK"/>
        </w:rPr>
        <w:t xml:space="preserve">         </w:t>
      </w:r>
      <w:r w:rsidRPr="00D86692">
        <w:rPr>
          <w:i/>
          <w:sz w:val="24"/>
          <w:lang w:val="sk-SK"/>
        </w:rPr>
        <w:t>tabuľka č.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1276"/>
        <w:gridCol w:w="1134"/>
        <w:gridCol w:w="1134"/>
        <w:gridCol w:w="1134"/>
        <w:gridCol w:w="1134"/>
      </w:tblGrid>
      <w:tr w:rsidR="00637A90" w:rsidRPr="00D86692" w:rsidTr="00637A90">
        <w:tc>
          <w:tcPr>
            <w:tcW w:w="3104" w:type="dxa"/>
            <w:tcBorders>
              <w:top w:val="single" w:sz="12" w:space="0" w:color="auto"/>
              <w:bottom w:val="single" w:sz="8" w:space="0" w:color="auto"/>
              <w:right w:val="single" w:sz="12" w:space="0" w:color="auto"/>
            </w:tcBorders>
            <w:shd w:val="clear" w:color="auto" w:fill="C5E0B3" w:themeFill="accent6" w:themeFillTint="66"/>
          </w:tcPr>
          <w:p w:rsidR="00637A90" w:rsidRPr="00D86692" w:rsidRDefault="00637A90" w:rsidP="00D86DA5">
            <w:pPr>
              <w:pStyle w:val="Nadpis6"/>
              <w:spacing w:line="240" w:lineRule="auto"/>
              <w:ind w:left="1152" w:hanging="1152"/>
              <w:rPr>
                <w:rFonts w:asciiTheme="minorHAnsi" w:hAnsiTheme="minorHAnsi"/>
                <w:b/>
                <w:i/>
                <w:sz w:val="24"/>
                <w:szCs w:val="24"/>
                <w:lang w:val="sk-SK"/>
              </w:rPr>
            </w:pPr>
            <w:r w:rsidRPr="00D86692">
              <w:rPr>
                <w:rFonts w:asciiTheme="minorHAnsi" w:hAnsiTheme="minorHAnsi"/>
                <w:b/>
                <w:i/>
                <w:color w:val="auto"/>
                <w:sz w:val="24"/>
                <w:szCs w:val="24"/>
                <w:lang w:val="sk-SK"/>
              </w:rPr>
              <w:t>Rok</w:t>
            </w:r>
          </w:p>
        </w:tc>
        <w:tc>
          <w:tcPr>
            <w:tcW w:w="1276" w:type="dxa"/>
            <w:tcBorders>
              <w:top w:val="single" w:sz="12" w:space="0" w:color="auto"/>
              <w:left w:val="single" w:sz="12" w:space="0" w:color="auto"/>
              <w:bottom w:val="single" w:sz="12" w:space="0" w:color="auto"/>
            </w:tcBorders>
            <w:shd w:val="clear" w:color="auto" w:fill="C5E0B3" w:themeFill="accent6" w:themeFillTint="66"/>
          </w:tcPr>
          <w:p w:rsidR="00637A90" w:rsidRPr="00D86692" w:rsidRDefault="00637A90" w:rsidP="00D86DA5">
            <w:pPr>
              <w:spacing w:after="0" w:line="240" w:lineRule="auto"/>
              <w:jc w:val="center"/>
              <w:rPr>
                <w:b/>
                <w:bCs/>
                <w:i/>
                <w:iCs/>
                <w:sz w:val="24"/>
                <w:szCs w:val="24"/>
                <w:lang w:val="sk-SK"/>
              </w:rPr>
            </w:pPr>
            <w:r w:rsidRPr="00D86692">
              <w:rPr>
                <w:b/>
                <w:bCs/>
                <w:i/>
                <w:iCs/>
                <w:sz w:val="24"/>
                <w:szCs w:val="24"/>
                <w:lang w:val="sk-SK"/>
              </w:rPr>
              <w:t>2010</w:t>
            </w:r>
          </w:p>
        </w:tc>
        <w:tc>
          <w:tcPr>
            <w:tcW w:w="1134" w:type="dxa"/>
            <w:tcBorders>
              <w:top w:val="single" w:sz="12" w:space="0" w:color="auto"/>
              <w:bottom w:val="single" w:sz="12" w:space="0" w:color="auto"/>
            </w:tcBorders>
            <w:shd w:val="clear" w:color="auto" w:fill="C5E0B3" w:themeFill="accent6" w:themeFillTint="66"/>
          </w:tcPr>
          <w:p w:rsidR="00637A90" w:rsidRPr="00D86692" w:rsidRDefault="00637A90" w:rsidP="00D86DA5">
            <w:pPr>
              <w:spacing w:after="0" w:line="240" w:lineRule="auto"/>
              <w:jc w:val="center"/>
              <w:rPr>
                <w:b/>
                <w:bCs/>
                <w:i/>
                <w:iCs/>
                <w:sz w:val="24"/>
                <w:szCs w:val="24"/>
                <w:lang w:val="sk-SK"/>
              </w:rPr>
            </w:pPr>
            <w:r w:rsidRPr="00D86692">
              <w:rPr>
                <w:b/>
                <w:bCs/>
                <w:i/>
                <w:iCs/>
                <w:sz w:val="24"/>
                <w:szCs w:val="24"/>
                <w:lang w:val="sk-SK"/>
              </w:rPr>
              <w:t>2011</w:t>
            </w:r>
          </w:p>
        </w:tc>
        <w:tc>
          <w:tcPr>
            <w:tcW w:w="1134" w:type="dxa"/>
            <w:tcBorders>
              <w:top w:val="single" w:sz="12" w:space="0" w:color="auto"/>
              <w:bottom w:val="single" w:sz="12" w:space="0" w:color="auto"/>
            </w:tcBorders>
            <w:shd w:val="clear" w:color="auto" w:fill="C5E0B3" w:themeFill="accent6" w:themeFillTint="66"/>
          </w:tcPr>
          <w:p w:rsidR="00637A90" w:rsidRPr="00D86692" w:rsidRDefault="00637A90" w:rsidP="00D86DA5">
            <w:pPr>
              <w:spacing w:after="0" w:line="240" w:lineRule="auto"/>
              <w:jc w:val="center"/>
              <w:rPr>
                <w:b/>
                <w:bCs/>
                <w:i/>
                <w:iCs/>
                <w:sz w:val="24"/>
                <w:szCs w:val="24"/>
                <w:lang w:val="sk-SK"/>
              </w:rPr>
            </w:pPr>
            <w:r w:rsidRPr="00D86692">
              <w:rPr>
                <w:b/>
                <w:bCs/>
                <w:i/>
                <w:iCs/>
                <w:sz w:val="24"/>
                <w:szCs w:val="24"/>
                <w:lang w:val="sk-SK"/>
              </w:rPr>
              <w:t>2012</w:t>
            </w:r>
          </w:p>
        </w:tc>
        <w:tc>
          <w:tcPr>
            <w:tcW w:w="1134" w:type="dxa"/>
            <w:tcBorders>
              <w:top w:val="single" w:sz="12" w:space="0" w:color="auto"/>
              <w:bottom w:val="single" w:sz="12" w:space="0" w:color="auto"/>
            </w:tcBorders>
            <w:shd w:val="clear" w:color="auto" w:fill="C5E0B3" w:themeFill="accent6" w:themeFillTint="66"/>
          </w:tcPr>
          <w:p w:rsidR="00637A90" w:rsidRPr="00D86692" w:rsidRDefault="00637A90" w:rsidP="00D86DA5">
            <w:pPr>
              <w:spacing w:after="0" w:line="240" w:lineRule="auto"/>
              <w:jc w:val="center"/>
              <w:rPr>
                <w:b/>
                <w:bCs/>
                <w:i/>
                <w:iCs/>
                <w:sz w:val="24"/>
                <w:szCs w:val="24"/>
                <w:lang w:val="sk-SK"/>
              </w:rPr>
            </w:pPr>
            <w:r w:rsidRPr="00D86692">
              <w:rPr>
                <w:b/>
                <w:bCs/>
                <w:i/>
                <w:iCs/>
                <w:sz w:val="24"/>
                <w:szCs w:val="24"/>
                <w:lang w:val="sk-SK"/>
              </w:rPr>
              <w:t>2013</w:t>
            </w:r>
          </w:p>
        </w:tc>
        <w:tc>
          <w:tcPr>
            <w:tcW w:w="1134" w:type="dxa"/>
            <w:tcBorders>
              <w:top w:val="single" w:sz="12" w:space="0" w:color="auto"/>
              <w:bottom w:val="single" w:sz="12" w:space="0" w:color="auto"/>
              <w:right w:val="double" w:sz="4" w:space="0" w:color="auto"/>
            </w:tcBorders>
            <w:shd w:val="clear" w:color="auto" w:fill="C5E0B3" w:themeFill="accent6" w:themeFillTint="66"/>
          </w:tcPr>
          <w:p w:rsidR="00637A90" w:rsidRPr="00D86692" w:rsidRDefault="00637A90" w:rsidP="00D86DA5">
            <w:pPr>
              <w:spacing w:after="0" w:line="240" w:lineRule="auto"/>
              <w:jc w:val="center"/>
              <w:rPr>
                <w:b/>
                <w:bCs/>
                <w:i/>
                <w:iCs/>
                <w:sz w:val="24"/>
                <w:szCs w:val="24"/>
                <w:lang w:val="sk-SK"/>
              </w:rPr>
            </w:pPr>
            <w:r w:rsidRPr="00D86692">
              <w:rPr>
                <w:b/>
                <w:bCs/>
                <w:i/>
                <w:iCs/>
                <w:sz w:val="24"/>
                <w:szCs w:val="24"/>
                <w:lang w:val="sk-SK"/>
              </w:rPr>
              <w:t>2014</w:t>
            </w:r>
          </w:p>
        </w:tc>
      </w:tr>
      <w:tr w:rsidR="00637A90" w:rsidRPr="00D86692" w:rsidTr="00637A90">
        <w:trPr>
          <w:trHeight w:val="295"/>
        </w:trPr>
        <w:tc>
          <w:tcPr>
            <w:tcW w:w="3104" w:type="dxa"/>
            <w:tcBorders>
              <w:top w:val="single" w:sz="8" w:space="0" w:color="auto"/>
              <w:bottom w:val="single" w:sz="4" w:space="0" w:color="auto"/>
              <w:right w:val="double" w:sz="4" w:space="0" w:color="auto"/>
            </w:tcBorders>
            <w:shd w:val="clear" w:color="auto" w:fill="C5E0B3" w:themeFill="accent6" w:themeFillTint="66"/>
          </w:tcPr>
          <w:p w:rsidR="00637A90" w:rsidRPr="00D86692" w:rsidRDefault="00637A90" w:rsidP="00637A90">
            <w:pPr>
              <w:spacing w:line="240" w:lineRule="auto"/>
              <w:jc w:val="both"/>
              <w:rPr>
                <w:b/>
                <w:bCs/>
                <w:i/>
                <w:sz w:val="24"/>
                <w:szCs w:val="24"/>
                <w:lang w:val="sk-SK"/>
              </w:rPr>
            </w:pPr>
            <w:r w:rsidRPr="00D86692">
              <w:rPr>
                <w:b/>
                <w:bCs/>
                <w:i/>
                <w:sz w:val="24"/>
                <w:szCs w:val="24"/>
                <w:lang w:val="sk-SK"/>
              </w:rPr>
              <w:t>Počet obyvateľov</w:t>
            </w:r>
          </w:p>
        </w:tc>
        <w:tc>
          <w:tcPr>
            <w:tcW w:w="1276" w:type="dxa"/>
            <w:tcBorders>
              <w:top w:val="single" w:sz="12" w:space="0" w:color="auto"/>
              <w:left w:val="double" w:sz="4" w:space="0" w:color="auto"/>
              <w:bottom w:val="single" w:sz="4" w:space="0" w:color="auto"/>
            </w:tcBorders>
            <w:shd w:val="clear" w:color="auto" w:fill="auto"/>
          </w:tcPr>
          <w:p w:rsidR="00637A90" w:rsidRPr="00D86692" w:rsidRDefault="00637A90" w:rsidP="00637A90">
            <w:pPr>
              <w:spacing w:line="240" w:lineRule="auto"/>
              <w:jc w:val="center"/>
              <w:rPr>
                <w:sz w:val="24"/>
                <w:szCs w:val="24"/>
                <w:lang w:val="sk-SK"/>
              </w:rPr>
            </w:pPr>
            <w:r w:rsidRPr="00D86692">
              <w:rPr>
                <w:sz w:val="24"/>
                <w:szCs w:val="24"/>
                <w:lang w:val="sk-SK"/>
              </w:rPr>
              <w:t>583</w:t>
            </w:r>
          </w:p>
        </w:tc>
        <w:tc>
          <w:tcPr>
            <w:tcW w:w="1134" w:type="dxa"/>
            <w:tcBorders>
              <w:top w:val="single" w:sz="12" w:space="0" w:color="auto"/>
              <w:bottom w:val="single" w:sz="4" w:space="0" w:color="auto"/>
            </w:tcBorders>
            <w:shd w:val="clear" w:color="auto" w:fill="auto"/>
          </w:tcPr>
          <w:p w:rsidR="00637A90" w:rsidRPr="00D86692" w:rsidRDefault="00637A90" w:rsidP="00637A90">
            <w:pPr>
              <w:spacing w:line="240" w:lineRule="auto"/>
              <w:jc w:val="center"/>
              <w:rPr>
                <w:sz w:val="24"/>
                <w:szCs w:val="24"/>
                <w:lang w:val="sk-SK"/>
              </w:rPr>
            </w:pPr>
            <w:r w:rsidRPr="00D86692">
              <w:rPr>
                <w:sz w:val="24"/>
                <w:szCs w:val="24"/>
                <w:lang w:val="sk-SK"/>
              </w:rPr>
              <w:t>563</w:t>
            </w:r>
          </w:p>
        </w:tc>
        <w:tc>
          <w:tcPr>
            <w:tcW w:w="1134" w:type="dxa"/>
            <w:tcBorders>
              <w:top w:val="single" w:sz="12" w:space="0" w:color="auto"/>
              <w:bottom w:val="single" w:sz="4" w:space="0" w:color="auto"/>
            </w:tcBorders>
            <w:shd w:val="clear" w:color="auto" w:fill="auto"/>
          </w:tcPr>
          <w:p w:rsidR="00637A90" w:rsidRPr="00D86692" w:rsidRDefault="00637A90" w:rsidP="00637A90">
            <w:pPr>
              <w:spacing w:line="240" w:lineRule="auto"/>
              <w:jc w:val="center"/>
              <w:rPr>
                <w:sz w:val="24"/>
                <w:szCs w:val="24"/>
                <w:lang w:val="sk-SK"/>
              </w:rPr>
            </w:pPr>
            <w:r w:rsidRPr="00D86692">
              <w:rPr>
                <w:sz w:val="24"/>
                <w:szCs w:val="24"/>
                <w:lang w:val="sk-SK"/>
              </w:rPr>
              <w:t>559</w:t>
            </w:r>
          </w:p>
        </w:tc>
        <w:tc>
          <w:tcPr>
            <w:tcW w:w="1134" w:type="dxa"/>
            <w:tcBorders>
              <w:top w:val="single" w:sz="12" w:space="0" w:color="auto"/>
              <w:bottom w:val="single" w:sz="4" w:space="0" w:color="auto"/>
            </w:tcBorders>
            <w:shd w:val="clear" w:color="auto" w:fill="auto"/>
          </w:tcPr>
          <w:p w:rsidR="00637A90" w:rsidRPr="00D86692" w:rsidRDefault="00637A90" w:rsidP="00637A90">
            <w:pPr>
              <w:spacing w:line="240" w:lineRule="auto"/>
              <w:jc w:val="center"/>
              <w:rPr>
                <w:sz w:val="24"/>
                <w:szCs w:val="24"/>
                <w:lang w:val="sk-SK"/>
              </w:rPr>
            </w:pPr>
            <w:r w:rsidRPr="00D86692">
              <w:rPr>
                <w:sz w:val="24"/>
                <w:szCs w:val="24"/>
                <w:lang w:val="sk-SK"/>
              </w:rPr>
              <w:t>546</w:t>
            </w:r>
          </w:p>
        </w:tc>
        <w:tc>
          <w:tcPr>
            <w:tcW w:w="1134" w:type="dxa"/>
            <w:tcBorders>
              <w:top w:val="single" w:sz="12" w:space="0" w:color="auto"/>
              <w:bottom w:val="single" w:sz="4" w:space="0" w:color="auto"/>
            </w:tcBorders>
            <w:shd w:val="clear" w:color="auto" w:fill="auto"/>
          </w:tcPr>
          <w:p w:rsidR="00637A90" w:rsidRPr="00D86692" w:rsidRDefault="00637A90" w:rsidP="00637A90">
            <w:pPr>
              <w:spacing w:line="240" w:lineRule="auto"/>
              <w:jc w:val="center"/>
              <w:rPr>
                <w:sz w:val="24"/>
                <w:szCs w:val="24"/>
                <w:lang w:val="sk-SK"/>
              </w:rPr>
            </w:pPr>
            <w:r w:rsidRPr="00DF60B8">
              <w:rPr>
                <w:sz w:val="24"/>
                <w:szCs w:val="24"/>
                <w:lang w:val="sk-SK"/>
              </w:rPr>
              <w:t>546</w:t>
            </w:r>
          </w:p>
        </w:tc>
      </w:tr>
      <w:tr w:rsidR="00637A90" w:rsidRPr="00D86692" w:rsidTr="00637A90">
        <w:trPr>
          <w:trHeight w:val="299"/>
        </w:trPr>
        <w:tc>
          <w:tcPr>
            <w:tcW w:w="3104" w:type="dxa"/>
            <w:tcBorders>
              <w:top w:val="single" w:sz="4" w:space="0" w:color="auto"/>
              <w:bottom w:val="single" w:sz="12" w:space="0" w:color="auto"/>
              <w:right w:val="double" w:sz="4" w:space="0" w:color="auto"/>
            </w:tcBorders>
            <w:shd w:val="clear" w:color="auto" w:fill="C5E0B3" w:themeFill="accent6" w:themeFillTint="66"/>
          </w:tcPr>
          <w:p w:rsidR="00637A90" w:rsidRPr="00D86692" w:rsidRDefault="00637A90" w:rsidP="00D86DA5">
            <w:pPr>
              <w:spacing w:line="240" w:lineRule="auto"/>
              <w:jc w:val="both"/>
              <w:rPr>
                <w:b/>
                <w:bCs/>
                <w:i/>
                <w:sz w:val="24"/>
                <w:szCs w:val="24"/>
                <w:lang w:val="sk-SK"/>
              </w:rPr>
            </w:pPr>
            <w:r w:rsidRPr="00D86692">
              <w:rPr>
                <w:b/>
                <w:bCs/>
                <w:i/>
                <w:sz w:val="24"/>
                <w:szCs w:val="24"/>
                <w:lang w:val="sk-SK"/>
              </w:rPr>
              <w:t>+/-</w:t>
            </w:r>
          </w:p>
        </w:tc>
        <w:tc>
          <w:tcPr>
            <w:tcW w:w="1276" w:type="dxa"/>
            <w:tcBorders>
              <w:top w:val="single" w:sz="4" w:space="0" w:color="auto"/>
              <w:left w:val="double" w:sz="4" w:space="0" w:color="auto"/>
              <w:bottom w:val="single" w:sz="12" w:space="0" w:color="auto"/>
            </w:tcBorders>
            <w:shd w:val="clear" w:color="auto" w:fill="auto"/>
          </w:tcPr>
          <w:p w:rsidR="00637A90" w:rsidRPr="00D86692" w:rsidRDefault="00637A90" w:rsidP="00D86DA5">
            <w:pPr>
              <w:spacing w:line="240" w:lineRule="auto"/>
              <w:jc w:val="center"/>
              <w:rPr>
                <w:sz w:val="24"/>
                <w:szCs w:val="24"/>
                <w:lang w:val="sk-SK"/>
              </w:rPr>
            </w:pPr>
            <w:r w:rsidRPr="00D86692">
              <w:rPr>
                <w:sz w:val="24"/>
                <w:szCs w:val="24"/>
                <w:lang w:val="sk-SK"/>
              </w:rPr>
              <w:t>-3</w:t>
            </w:r>
          </w:p>
        </w:tc>
        <w:tc>
          <w:tcPr>
            <w:tcW w:w="1134" w:type="dxa"/>
            <w:tcBorders>
              <w:top w:val="single" w:sz="4" w:space="0" w:color="auto"/>
              <w:bottom w:val="single" w:sz="12" w:space="0" w:color="auto"/>
            </w:tcBorders>
            <w:shd w:val="clear" w:color="auto" w:fill="auto"/>
          </w:tcPr>
          <w:p w:rsidR="00637A90" w:rsidRPr="00D86692" w:rsidRDefault="00637A90" w:rsidP="00D86DA5">
            <w:pPr>
              <w:spacing w:line="240" w:lineRule="auto"/>
              <w:jc w:val="center"/>
              <w:rPr>
                <w:sz w:val="24"/>
                <w:szCs w:val="24"/>
                <w:lang w:val="sk-SK"/>
              </w:rPr>
            </w:pPr>
            <w:r w:rsidRPr="00D86692">
              <w:rPr>
                <w:sz w:val="24"/>
                <w:szCs w:val="24"/>
                <w:lang w:val="sk-SK"/>
              </w:rPr>
              <w:t>-20</w:t>
            </w:r>
          </w:p>
        </w:tc>
        <w:tc>
          <w:tcPr>
            <w:tcW w:w="1134" w:type="dxa"/>
            <w:tcBorders>
              <w:top w:val="single" w:sz="4" w:space="0" w:color="auto"/>
              <w:bottom w:val="single" w:sz="12" w:space="0" w:color="auto"/>
            </w:tcBorders>
            <w:shd w:val="clear" w:color="auto" w:fill="auto"/>
          </w:tcPr>
          <w:p w:rsidR="00637A90" w:rsidRPr="00D86692" w:rsidRDefault="00637A90" w:rsidP="00D86DA5">
            <w:pPr>
              <w:spacing w:line="240" w:lineRule="auto"/>
              <w:jc w:val="center"/>
              <w:rPr>
                <w:sz w:val="24"/>
                <w:szCs w:val="24"/>
                <w:lang w:val="sk-SK"/>
              </w:rPr>
            </w:pPr>
            <w:r w:rsidRPr="00D86692">
              <w:rPr>
                <w:sz w:val="24"/>
                <w:szCs w:val="24"/>
                <w:lang w:val="sk-SK"/>
              </w:rPr>
              <w:t>-4</w:t>
            </w:r>
          </w:p>
        </w:tc>
        <w:tc>
          <w:tcPr>
            <w:tcW w:w="1134" w:type="dxa"/>
            <w:tcBorders>
              <w:top w:val="single" w:sz="4" w:space="0" w:color="auto"/>
              <w:bottom w:val="single" w:sz="12" w:space="0" w:color="auto"/>
            </w:tcBorders>
            <w:shd w:val="clear" w:color="auto" w:fill="auto"/>
          </w:tcPr>
          <w:p w:rsidR="00637A90" w:rsidRPr="00D86692" w:rsidRDefault="00637A90" w:rsidP="00D86DA5">
            <w:pPr>
              <w:spacing w:line="240" w:lineRule="auto"/>
              <w:jc w:val="center"/>
              <w:rPr>
                <w:sz w:val="24"/>
                <w:szCs w:val="24"/>
                <w:lang w:val="sk-SK"/>
              </w:rPr>
            </w:pPr>
            <w:r w:rsidRPr="00D86692">
              <w:rPr>
                <w:sz w:val="24"/>
                <w:szCs w:val="24"/>
                <w:lang w:val="sk-SK"/>
              </w:rPr>
              <w:t>-19</w:t>
            </w:r>
          </w:p>
        </w:tc>
        <w:tc>
          <w:tcPr>
            <w:tcW w:w="1134" w:type="dxa"/>
            <w:tcBorders>
              <w:top w:val="single" w:sz="4" w:space="0" w:color="auto"/>
              <w:bottom w:val="single" w:sz="12" w:space="0" w:color="auto"/>
            </w:tcBorders>
            <w:shd w:val="clear" w:color="auto" w:fill="auto"/>
          </w:tcPr>
          <w:p w:rsidR="00637A90" w:rsidRPr="00D86692" w:rsidRDefault="00637A90" w:rsidP="00D86DA5">
            <w:pPr>
              <w:spacing w:line="240" w:lineRule="auto"/>
              <w:jc w:val="center"/>
              <w:rPr>
                <w:sz w:val="24"/>
                <w:szCs w:val="24"/>
                <w:lang w:val="sk-SK"/>
              </w:rPr>
            </w:pPr>
            <w:r w:rsidRPr="00D86692">
              <w:rPr>
                <w:sz w:val="24"/>
                <w:szCs w:val="24"/>
                <w:lang w:val="sk-SK"/>
              </w:rPr>
              <w:t>0</w:t>
            </w:r>
          </w:p>
        </w:tc>
      </w:tr>
    </w:tbl>
    <w:p w:rsidR="00865A0B" w:rsidRPr="00D86692" w:rsidRDefault="00865A0B" w:rsidP="00637A90">
      <w:pPr>
        <w:tabs>
          <w:tab w:val="left" w:pos="3870"/>
        </w:tabs>
        <w:spacing w:after="0" w:line="240" w:lineRule="auto"/>
        <w:rPr>
          <w:b/>
          <w:i/>
          <w:sz w:val="24"/>
          <w:lang w:val="sk-SK"/>
        </w:rPr>
      </w:pPr>
    </w:p>
    <w:p w:rsidR="00637A90" w:rsidRPr="00D86692" w:rsidRDefault="00637A90" w:rsidP="00637A90">
      <w:pPr>
        <w:tabs>
          <w:tab w:val="left" w:pos="3870"/>
        </w:tabs>
        <w:spacing w:after="0" w:line="240" w:lineRule="auto"/>
        <w:rPr>
          <w:i/>
          <w:sz w:val="24"/>
          <w:lang w:val="sk-SK"/>
        </w:rPr>
      </w:pPr>
      <w:r w:rsidRPr="00D86692">
        <w:rPr>
          <w:b/>
          <w:i/>
          <w:sz w:val="24"/>
          <w:lang w:val="sk-SK"/>
        </w:rPr>
        <w:t>Vývoj počtu obyvateľov</w:t>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Pr="00D86692">
        <w:rPr>
          <w:b/>
          <w:sz w:val="24"/>
          <w:lang w:val="sk-SK"/>
        </w:rPr>
        <w:tab/>
      </w:r>
      <w:r w:rsidR="00105EA4">
        <w:rPr>
          <w:b/>
          <w:sz w:val="24"/>
          <w:lang w:val="sk-SK"/>
        </w:rPr>
        <w:t xml:space="preserve">               </w:t>
      </w:r>
      <w:r w:rsidRPr="00D86692">
        <w:rPr>
          <w:i/>
          <w:sz w:val="24"/>
          <w:lang w:val="sk-SK"/>
        </w:rPr>
        <w:t>Graf č. 1</w:t>
      </w:r>
    </w:p>
    <w:p w:rsidR="00637A90" w:rsidRPr="00D86692" w:rsidRDefault="00637A90" w:rsidP="00637A90">
      <w:pPr>
        <w:spacing w:line="360" w:lineRule="auto"/>
        <w:jc w:val="both"/>
        <w:rPr>
          <w:sz w:val="24"/>
          <w:szCs w:val="24"/>
        </w:rPr>
      </w:pPr>
      <w:r w:rsidRPr="00D86692">
        <w:rPr>
          <w:noProof/>
          <w:sz w:val="24"/>
          <w:szCs w:val="24"/>
          <w:lang w:val="sk-SK" w:eastAsia="sk-SK"/>
        </w:rPr>
        <w:drawing>
          <wp:inline distT="0" distB="0" distL="0" distR="0">
            <wp:extent cx="5635256" cy="935355"/>
            <wp:effectExtent l="0" t="0" r="381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6DA5" w:rsidRPr="00D86692" w:rsidRDefault="00D86DA5" w:rsidP="00D86DA5">
      <w:pPr>
        <w:pStyle w:val="Nadpis2"/>
        <w:spacing w:line="240" w:lineRule="auto"/>
        <w:rPr>
          <w:rFonts w:asciiTheme="minorHAnsi" w:hAnsiTheme="minorHAnsi"/>
          <w:b/>
          <w:sz w:val="28"/>
          <w:szCs w:val="24"/>
        </w:rPr>
      </w:pPr>
      <w:r w:rsidRPr="00D86692">
        <w:rPr>
          <w:rFonts w:asciiTheme="minorHAnsi" w:hAnsiTheme="minorHAnsi"/>
          <w:b/>
          <w:sz w:val="28"/>
          <w:szCs w:val="24"/>
        </w:rPr>
        <w:t>Prirodzený pohyb obyvateľstva</w:t>
      </w:r>
    </w:p>
    <w:p w:rsidR="00D86DA5" w:rsidRPr="00D86692" w:rsidRDefault="00D86DA5" w:rsidP="00D86DA5">
      <w:pPr>
        <w:ind w:firstLine="709"/>
        <w:jc w:val="both"/>
        <w:rPr>
          <w:sz w:val="24"/>
          <w:szCs w:val="24"/>
        </w:rPr>
      </w:pPr>
    </w:p>
    <w:p w:rsidR="00D86DA5" w:rsidRPr="00D86692" w:rsidRDefault="00D86DA5" w:rsidP="00D86DA5">
      <w:pPr>
        <w:spacing w:line="360" w:lineRule="auto"/>
        <w:ind w:firstLine="709"/>
        <w:jc w:val="both"/>
        <w:rPr>
          <w:sz w:val="24"/>
          <w:lang w:val="sk-SK"/>
        </w:rPr>
      </w:pPr>
      <w:r w:rsidRPr="00D86692">
        <w:rPr>
          <w:sz w:val="24"/>
          <w:lang w:val="sk-SK"/>
        </w:rPr>
        <w:t>Vývoj a súčasný stav obyvateľstva je výsledkom dynamiky obyvateľstva, ktorá je výsledkom troch foriem pohybu obyvateľstva :</w:t>
      </w:r>
    </w:p>
    <w:p w:rsidR="00D86DA5" w:rsidRPr="00D86692" w:rsidRDefault="00D86DA5" w:rsidP="00D86DA5">
      <w:pPr>
        <w:spacing w:line="360" w:lineRule="auto"/>
        <w:ind w:firstLine="709"/>
        <w:jc w:val="both"/>
        <w:rPr>
          <w:sz w:val="24"/>
          <w:lang w:val="sk-SK"/>
        </w:rPr>
      </w:pPr>
      <w:r w:rsidRPr="00D86692">
        <w:rPr>
          <w:b/>
          <w:i/>
          <w:sz w:val="24"/>
          <w:lang w:val="sk-SK"/>
        </w:rPr>
        <w:t>1.prirodzený pohyb</w:t>
      </w:r>
      <w:r w:rsidRPr="00D86692">
        <w:rPr>
          <w:sz w:val="24"/>
          <w:lang w:val="sk-SK"/>
        </w:rPr>
        <w:t xml:space="preserve">: je rozdielom medzi natalitou (pôrodnosťou) a mortalitou             (úmrtnosťou) </w:t>
      </w:r>
    </w:p>
    <w:p w:rsidR="00D86DA5" w:rsidRPr="00D86692" w:rsidRDefault="00D86DA5" w:rsidP="00D86DA5">
      <w:pPr>
        <w:spacing w:line="360" w:lineRule="auto"/>
        <w:ind w:firstLine="709"/>
        <w:jc w:val="both"/>
        <w:rPr>
          <w:sz w:val="24"/>
          <w:lang w:val="sk-SK"/>
        </w:rPr>
      </w:pPr>
      <w:r w:rsidRPr="00D86692">
        <w:rPr>
          <w:b/>
          <w:i/>
          <w:sz w:val="24"/>
          <w:lang w:val="sk-SK"/>
        </w:rPr>
        <w:t>2. sociálno-ekonomický pohyb</w:t>
      </w:r>
      <w:r w:rsidRPr="00D86692">
        <w:rPr>
          <w:b/>
          <w:sz w:val="24"/>
          <w:lang w:val="sk-SK"/>
        </w:rPr>
        <w:t xml:space="preserve">: </w:t>
      </w:r>
      <w:r w:rsidRPr="00D86692">
        <w:rPr>
          <w:sz w:val="24"/>
          <w:lang w:val="sk-SK"/>
        </w:rPr>
        <w:t xml:space="preserve">je výsledkom sociálno-právnych zmien týkajúcich sa významných demografických charakteristík ako je zmena povolania, zmena rodinného stavu, úrovne vzdelania, </w:t>
      </w:r>
    </w:p>
    <w:p w:rsidR="00D86DA5" w:rsidRPr="00D86692" w:rsidRDefault="00D86DA5" w:rsidP="00D86DA5">
      <w:pPr>
        <w:spacing w:line="360" w:lineRule="auto"/>
        <w:ind w:firstLine="709"/>
        <w:jc w:val="both"/>
        <w:rPr>
          <w:b/>
          <w:sz w:val="24"/>
          <w:lang w:val="sk-SK"/>
        </w:rPr>
      </w:pPr>
      <w:r w:rsidRPr="00D86692">
        <w:rPr>
          <w:b/>
          <w:i/>
          <w:sz w:val="24"/>
          <w:lang w:val="sk-SK"/>
        </w:rPr>
        <w:t>3. mechanický (migračný) pohyb</w:t>
      </w:r>
      <w:r w:rsidRPr="00D86692">
        <w:rPr>
          <w:b/>
          <w:sz w:val="24"/>
          <w:lang w:val="sk-SK"/>
        </w:rPr>
        <w:t xml:space="preserve">: </w:t>
      </w:r>
      <w:r w:rsidRPr="00D86692">
        <w:rPr>
          <w:sz w:val="24"/>
          <w:lang w:val="sk-SK"/>
        </w:rPr>
        <w:t>je výsledkom priestorových presunov obyvateľstva.</w:t>
      </w:r>
    </w:p>
    <w:p w:rsidR="00D86DA5" w:rsidRPr="00D86692" w:rsidRDefault="00D86DA5" w:rsidP="00D86DA5">
      <w:pPr>
        <w:spacing w:line="360" w:lineRule="auto"/>
        <w:ind w:firstLine="709"/>
        <w:jc w:val="both"/>
        <w:rPr>
          <w:sz w:val="24"/>
          <w:lang w:val="sk-SK"/>
        </w:rPr>
      </w:pPr>
      <w:r w:rsidRPr="00D86692">
        <w:rPr>
          <w:sz w:val="24"/>
          <w:lang w:val="sk-SK"/>
        </w:rPr>
        <w:t xml:space="preserve">Mechanický pohyb obyvateľstva mal v poslednom období rovnomerný  priebeh - Od roku 2010 zaznamenávame podstatne výraznejší podiel prisťahovaných ako tých, čo z obce odišli. To sa dá zdôvodniť tým, že obec Medveďov ponúka príjemné a pokojné miesto na bývanie v blízkosti väčších miest ako napr. Veľký Meder, Komárno, Dunajská Streda, čo je jedným z dôvodov sťahovania sa nových obyvateľov do obce. </w:t>
      </w:r>
    </w:p>
    <w:p w:rsidR="00D86DA5" w:rsidRPr="00D86692" w:rsidRDefault="00D86DA5" w:rsidP="00D86DA5">
      <w:pPr>
        <w:spacing w:line="360" w:lineRule="auto"/>
        <w:jc w:val="both"/>
        <w:rPr>
          <w:sz w:val="24"/>
          <w:lang w:val="sk-SK"/>
        </w:rPr>
      </w:pPr>
      <w:r w:rsidRPr="00D86692">
        <w:rPr>
          <w:sz w:val="24"/>
          <w:lang w:val="sk-SK"/>
        </w:rPr>
        <w:t xml:space="preserve">Výsledkom prirodzeného a mechanického pohybu obyvateľstva je jeho celkový pohyb. V obci Medveďov zaznamenal celkový pohyb obyvateľov v piatich zo piatich sledovaných rokoch záporné hodnoty - najvyššie bolo v roku 2012. </w:t>
      </w:r>
    </w:p>
    <w:p w:rsidR="00865A0B" w:rsidRPr="00D86692" w:rsidRDefault="00865A0B" w:rsidP="00D86DA5">
      <w:pPr>
        <w:spacing w:line="360" w:lineRule="auto"/>
        <w:jc w:val="both"/>
        <w:rPr>
          <w:sz w:val="28"/>
          <w:lang w:val="sk-SK"/>
        </w:rPr>
      </w:pPr>
    </w:p>
    <w:p w:rsidR="00D86DA5" w:rsidRPr="00D86692" w:rsidRDefault="00D86DA5" w:rsidP="00D86DA5">
      <w:pPr>
        <w:pStyle w:val="text"/>
        <w:rPr>
          <w:rFonts w:asciiTheme="minorHAnsi" w:hAnsiTheme="minorHAnsi"/>
          <w:i/>
          <w:sz w:val="24"/>
        </w:rPr>
      </w:pPr>
      <w:r w:rsidRPr="00D86692">
        <w:rPr>
          <w:rFonts w:asciiTheme="minorHAnsi" w:hAnsiTheme="minorHAnsi"/>
          <w:b/>
          <w:i/>
          <w:sz w:val="24"/>
        </w:rPr>
        <w:lastRenderedPageBreak/>
        <w:t>Demografický vývoj v obci</w:t>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00105EA4">
        <w:rPr>
          <w:rFonts w:asciiTheme="minorHAnsi" w:hAnsiTheme="minorHAnsi"/>
          <w:b/>
          <w:i/>
          <w:sz w:val="24"/>
        </w:rPr>
        <w:t xml:space="preserve">          </w:t>
      </w:r>
      <w:r w:rsidRPr="00D86692">
        <w:rPr>
          <w:rFonts w:asciiTheme="minorHAnsi" w:hAnsiTheme="minorHAnsi"/>
          <w:i/>
          <w:sz w:val="24"/>
        </w:rPr>
        <w:t>tabuľka č.3</w:t>
      </w:r>
    </w:p>
    <w:tbl>
      <w:tblPr>
        <w:tblStyle w:val="Mriekatabuky"/>
        <w:tblW w:w="0" w:type="auto"/>
        <w:tblLook w:val="04A0" w:firstRow="1" w:lastRow="0" w:firstColumn="1" w:lastColumn="0" w:noHBand="0" w:noVBand="1"/>
      </w:tblPr>
      <w:tblGrid>
        <w:gridCol w:w="3397"/>
        <w:gridCol w:w="1134"/>
        <w:gridCol w:w="1134"/>
        <w:gridCol w:w="1134"/>
        <w:gridCol w:w="1134"/>
        <w:gridCol w:w="1083"/>
      </w:tblGrid>
      <w:tr w:rsidR="009B02F2" w:rsidRPr="009B02F2" w:rsidTr="00D86DA5">
        <w:tc>
          <w:tcPr>
            <w:tcW w:w="3397"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Roky</w:t>
            </w:r>
          </w:p>
        </w:tc>
        <w:tc>
          <w:tcPr>
            <w:tcW w:w="1134"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2010</w:t>
            </w:r>
          </w:p>
        </w:tc>
        <w:tc>
          <w:tcPr>
            <w:tcW w:w="1134"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2011</w:t>
            </w:r>
          </w:p>
        </w:tc>
        <w:tc>
          <w:tcPr>
            <w:tcW w:w="1134"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2012</w:t>
            </w:r>
          </w:p>
        </w:tc>
        <w:tc>
          <w:tcPr>
            <w:tcW w:w="1134"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2013</w:t>
            </w:r>
          </w:p>
        </w:tc>
        <w:tc>
          <w:tcPr>
            <w:tcW w:w="1083" w:type="dxa"/>
            <w:tcBorders>
              <w:bottom w:val="single" w:sz="4" w:space="0" w:color="auto"/>
            </w:tcBorders>
            <w:shd w:val="clear" w:color="auto" w:fill="C5E0B3" w:themeFill="accent6" w:themeFillTint="66"/>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2014</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Narodení</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2</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4</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w:t>
            </w:r>
          </w:p>
        </w:tc>
        <w:tc>
          <w:tcPr>
            <w:tcW w:w="1083"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3</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Zomrelí</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9</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6</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13</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6</w:t>
            </w:r>
          </w:p>
        </w:tc>
        <w:tc>
          <w:tcPr>
            <w:tcW w:w="1083"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5</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Demografické saldo</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-8</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-4</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-9</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-5</w:t>
            </w:r>
          </w:p>
        </w:tc>
        <w:tc>
          <w:tcPr>
            <w:tcW w:w="1083"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-2</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Prisťahovaní</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8</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6</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10</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5</w:t>
            </w:r>
          </w:p>
        </w:tc>
        <w:tc>
          <w:tcPr>
            <w:tcW w:w="1083"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10</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Vysťahovaní</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3</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8</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5</w:t>
            </w:r>
          </w:p>
        </w:tc>
        <w:tc>
          <w:tcPr>
            <w:tcW w:w="1134"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13</w:t>
            </w:r>
          </w:p>
        </w:tc>
        <w:tc>
          <w:tcPr>
            <w:tcW w:w="1083" w:type="dxa"/>
            <w:shd w:val="clear" w:color="auto" w:fill="auto"/>
          </w:tcPr>
          <w:p w:rsidR="00D86DA5" w:rsidRPr="009B02F2" w:rsidRDefault="00D86DA5" w:rsidP="00D86DA5">
            <w:pPr>
              <w:pStyle w:val="text"/>
              <w:jc w:val="center"/>
              <w:rPr>
                <w:rFonts w:asciiTheme="minorHAnsi" w:hAnsiTheme="minorHAnsi"/>
                <w:i/>
                <w:sz w:val="24"/>
              </w:rPr>
            </w:pPr>
            <w:r w:rsidRPr="009B02F2">
              <w:rPr>
                <w:rFonts w:asciiTheme="minorHAnsi" w:hAnsiTheme="minorHAnsi"/>
                <w:i/>
                <w:sz w:val="24"/>
              </w:rPr>
              <w:t>8</w:t>
            </w:r>
          </w:p>
        </w:tc>
      </w:tr>
      <w:tr w:rsidR="009B02F2" w:rsidRPr="009B02F2" w:rsidTr="00D86DA5">
        <w:tc>
          <w:tcPr>
            <w:tcW w:w="3397" w:type="dxa"/>
            <w:shd w:val="clear" w:color="auto" w:fill="C5E0B3" w:themeFill="accent6" w:themeFillTint="66"/>
            <w:vAlign w:val="center"/>
          </w:tcPr>
          <w:p w:rsidR="00D86DA5" w:rsidRPr="009B02F2" w:rsidRDefault="00D86DA5" w:rsidP="00D86DA5">
            <w:pPr>
              <w:pStyle w:val="text"/>
              <w:rPr>
                <w:rFonts w:asciiTheme="minorHAnsi" w:hAnsiTheme="minorHAnsi"/>
                <w:b/>
                <w:i/>
                <w:sz w:val="24"/>
              </w:rPr>
            </w:pPr>
            <w:r w:rsidRPr="009B02F2">
              <w:rPr>
                <w:rFonts w:asciiTheme="minorHAnsi" w:hAnsiTheme="minorHAnsi"/>
                <w:b/>
                <w:i/>
                <w:sz w:val="24"/>
              </w:rPr>
              <w:t>Migračné saldo</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5</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-2</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5</w:t>
            </w:r>
          </w:p>
        </w:tc>
        <w:tc>
          <w:tcPr>
            <w:tcW w:w="1134"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-8</w:t>
            </w:r>
          </w:p>
        </w:tc>
        <w:tc>
          <w:tcPr>
            <w:tcW w:w="1083" w:type="dxa"/>
            <w:shd w:val="clear" w:color="auto" w:fill="auto"/>
          </w:tcPr>
          <w:p w:rsidR="00D86DA5" w:rsidRPr="009B02F2" w:rsidRDefault="00D86DA5" w:rsidP="00D86DA5">
            <w:pPr>
              <w:pStyle w:val="text"/>
              <w:jc w:val="center"/>
              <w:rPr>
                <w:rFonts w:asciiTheme="minorHAnsi" w:hAnsiTheme="minorHAnsi"/>
                <w:b/>
                <w:i/>
                <w:sz w:val="24"/>
              </w:rPr>
            </w:pPr>
            <w:r w:rsidRPr="009B02F2">
              <w:rPr>
                <w:rFonts w:asciiTheme="minorHAnsi" w:hAnsiTheme="minorHAnsi"/>
                <w:b/>
                <w:i/>
                <w:sz w:val="24"/>
              </w:rPr>
              <w:t>2</w:t>
            </w:r>
          </w:p>
        </w:tc>
      </w:tr>
    </w:tbl>
    <w:p w:rsidR="00D86DA5" w:rsidRPr="009B02F2" w:rsidRDefault="00D86DA5" w:rsidP="00D86DA5">
      <w:pPr>
        <w:pStyle w:val="text"/>
        <w:rPr>
          <w:rFonts w:asciiTheme="minorHAnsi" w:hAnsiTheme="minorHAnsi"/>
          <w:i/>
          <w:sz w:val="24"/>
        </w:rPr>
      </w:pPr>
      <w:r w:rsidRPr="009B02F2">
        <w:rPr>
          <w:rFonts w:asciiTheme="minorHAnsi" w:hAnsiTheme="minorHAnsi"/>
          <w:i/>
          <w:sz w:val="24"/>
        </w:rPr>
        <w:t>Zdroj: DataCube</w:t>
      </w:r>
    </w:p>
    <w:p w:rsidR="00637A90" w:rsidRPr="00D86692" w:rsidRDefault="00637A90" w:rsidP="00637A90">
      <w:pPr>
        <w:numPr>
          <w:ilvl w:val="12"/>
          <w:numId w:val="0"/>
        </w:numPr>
        <w:spacing w:line="360" w:lineRule="auto"/>
        <w:jc w:val="both"/>
        <w:rPr>
          <w:sz w:val="24"/>
          <w:szCs w:val="24"/>
          <w:lang w:val="sk-SK"/>
        </w:rPr>
      </w:pPr>
    </w:p>
    <w:p w:rsidR="00D86DA5" w:rsidRPr="00D86692" w:rsidRDefault="00D86DA5" w:rsidP="00D86DA5">
      <w:pPr>
        <w:pStyle w:val="text"/>
        <w:rPr>
          <w:rFonts w:asciiTheme="minorHAnsi" w:hAnsiTheme="minorHAnsi"/>
          <w:i/>
          <w:sz w:val="24"/>
        </w:rPr>
      </w:pPr>
      <w:r w:rsidRPr="00D86692">
        <w:rPr>
          <w:rFonts w:asciiTheme="minorHAnsi" w:hAnsiTheme="minorHAnsi"/>
          <w:b/>
          <w:i/>
          <w:sz w:val="24"/>
        </w:rPr>
        <w:t xml:space="preserve">Migračné a demografické saldo obyvateľstva </w:t>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Pr="00D86692">
        <w:rPr>
          <w:rFonts w:asciiTheme="minorHAnsi" w:hAnsiTheme="minorHAnsi"/>
          <w:b/>
          <w:i/>
          <w:sz w:val="24"/>
        </w:rPr>
        <w:tab/>
      </w:r>
      <w:r w:rsidR="00105EA4">
        <w:rPr>
          <w:rFonts w:asciiTheme="minorHAnsi" w:hAnsiTheme="minorHAnsi"/>
          <w:b/>
          <w:i/>
          <w:sz w:val="24"/>
        </w:rPr>
        <w:t xml:space="preserve">                 </w:t>
      </w:r>
      <w:r w:rsidRPr="00D86692">
        <w:rPr>
          <w:rFonts w:asciiTheme="minorHAnsi" w:hAnsiTheme="minorHAnsi"/>
          <w:i/>
          <w:sz w:val="24"/>
        </w:rPr>
        <w:t>Graf č. 2</w:t>
      </w:r>
    </w:p>
    <w:p w:rsidR="00D86DA5" w:rsidRPr="00D86692" w:rsidRDefault="00090FBE" w:rsidP="00637A90">
      <w:pPr>
        <w:numPr>
          <w:ilvl w:val="12"/>
          <w:numId w:val="0"/>
        </w:numPr>
        <w:spacing w:line="360" w:lineRule="auto"/>
        <w:jc w:val="both"/>
        <w:rPr>
          <w:sz w:val="24"/>
          <w:szCs w:val="24"/>
          <w:lang w:val="sk-SK"/>
        </w:rPr>
      </w:pPr>
      <w:r w:rsidRPr="00D86692">
        <w:rPr>
          <w:noProof/>
          <w:sz w:val="24"/>
          <w:szCs w:val="24"/>
          <w:lang w:val="sk-SK" w:eastAsia="sk-SK"/>
        </w:rPr>
        <w:drawing>
          <wp:inline distT="0" distB="0" distL="0" distR="0">
            <wp:extent cx="5677786" cy="2371061"/>
            <wp:effectExtent l="0" t="0" r="1841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90FBE" w:rsidRPr="00D86692" w:rsidRDefault="00090FBE" w:rsidP="00637A90">
      <w:pPr>
        <w:numPr>
          <w:ilvl w:val="12"/>
          <w:numId w:val="0"/>
        </w:numPr>
        <w:spacing w:line="360" w:lineRule="auto"/>
        <w:jc w:val="both"/>
        <w:rPr>
          <w:sz w:val="24"/>
          <w:szCs w:val="24"/>
          <w:lang w:val="sk-SK"/>
        </w:rPr>
      </w:pPr>
    </w:p>
    <w:p w:rsidR="00090FBE" w:rsidRPr="00D86692" w:rsidRDefault="00090FBE" w:rsidP="00090FBE">
      <w:pPr>
        <w:spacing w:line="360" w:lineRule="auto"/>
        <w:jc w:val="both"/>
        <w:rPr>
          <w:b/>
          <w:i/>
          <w:sz w:val="28"/>
          <w:szCs w:val="24"/>
          <w:lang w:val="sk-SK"/>
        </w:rPr>
      </w:pPr>
      <w:r w:rsidRPr="00D86692">
        <w:rPr>
          <w:b/>
          <w:i/>
          <w:sz w:val="28"/>
          <w:szCs w:val="24"/>
          <w:lang w:val="sk-SK"/>
        </w:rPr>
        <w:t>VEKOVÁ ŠTRUKTÚRA OBYVATEĽSTVA</w:t>
      </w:r>
    </w:p>
    <w:p w:rsidR="00090FBE" w:rsidRPr="00D86692" w:rsidRDefault="00090FBE" w:rsidP="00090FBE">
      <w:pPr>
        <w:spacing w:line="360" w:lineRule="auto"/>
        <w:ind w:firstLine="709"/>
        <w:jc w:val="both"/>
        <w:rPr>
          <w:sz w:val="24"/>
          <w:lang w:val="sk-SK"/>
        </w:rPr>
      </w:pPr>
      <w:r w:rsidRPr="00D86692">
        <w:rPr>
          <w:sz w:val="24"/>
          <w:lang w:val="sk-SK"/>
        </w:rPr>
        <w:t xml:space="preserve">Pre zhodnotenie vekovej štruktúry obyvateľov obce Medveďov boli použité údaje zo Sčítania obyvateľov, domov a bytov z roku 2011. </w:t>
      </w:r>
    </w:p>
    <w:p w:rsidR="00090FBE" w:rsidRPr="00D86692" w:rsidRDefault="00090FBE" w:rsidP="00090FBE">
      <w:pPr>
        <w:spacing w:line="360" w:lineRule="auto"/>
        <w:ind w:firstLine="709"/>
        <w:jc w:val="both"/>
        <w:rPr>
          <w:sz w:val="24"/>
          <w:lang w:val="sk-SK"/>
        </w:rPr>
      </w:pPr>
      <w:r w:rsidRPr="00D86692">
        <w:rPr>
          <w:sz w:val="24"/>
          <w:lang w:val="sk-SK"/>
        </w:rPr>
        <w:t xml:space="preserve">Pre územie Slovenska je v dlhodobom vývoji charakteristická mierna prevaha žien nad mužmi. Ovplyvnil to vývoj obyvateľstva v minulosti, v ktorom boli zaznamenané väčšie straty mužov ako žien najmä v dôsledku vojen a vysťahovalectva. </w:t>
      </w:r>
      <w:r w:rsidR="0035746E" w:rsidRPr="00D86692">
        <w:rPr>
          <w:sz w:val="24"/>
          <w:lang w:val="sk-SK"/>
        </w:rPr>
        <w:t>Platí to aj v</w:t>
      </w:r>
      <w:r w:rsidRPr="00D86692">
        <w:rPr>
          <w:sz w:val="24"/>
          <w:lang w:val="sk-SK"/>
        </w:rPr>
        <w:t> obci Medveďov</w:t>
      </w:r>
      <w:r w:rsidR="0035746E" w:rsidRPr="00D86692">
        <w:rPr>
          <w:sz w:val="24"/>
          <w:lang w:val="sk-SK"/>
        </w:rPr>
        <w:t>.</w:t>
      </w:r>
    </w:p>
    <w:p w:rsidR="00090FBE" w:rsidRPr="00D86692" w:rsidRDefault="00090FBE" w:rsidP="00090FBE">
      <w:pPr>
        <w:spacing w:line="360" w:lineRule="auto"/>
        <w:ind w:firstLine="709"/>
        <w:jc w:val="both"/>
        <w:rPr>
          <w:sz w:val="24"/>
          <w:lang w:val="sk-SK"/>
        </w:rPr>
      </w:pPr>
      <w:r w:rsidRPr="00D86692">
        <w:rPr>
          <w:sz w:val="24"/>
          <w:lang w:val="sk-SK"/>
        </w:rPr>
        <w:t xml:space="preserve">Všeobecne platí, že ženy sa dožívajú vyššieho veku ako muži. Rodí sa síce viac chlapcov ako dievčat, ale ženský organizmus je odolnejší ako mužský, preto sa v určitých vekových kategóriách pomer mužov a žien vyrovnáva a vo vyšších vekových kategóriách už jednoznačne prevládajú ženy. </w:t>
      </w:r>
    </w:p>
    <w:p w:rsidR="0035746E" w:rsidRPr="00D86692" w:rsidRDefault="0035746E" w:rsidP="00090FBE">
      <w:pPr>
        <w:spacing w:after="0" w:line="240" w:lineRule="auto"/>
        <w:jc w:val="both"/>
        <w:rPr>
          <w:b/>
          <w:bCs/>
          <w:i/>
          <w:iCs/>
          <w:sz w:val="24"/>
          <w:lang w:val="sk-SK"/>
        </w:rPr>
      </w:pPr>
    </w:p>
    <w:p w:rsidR="00090FBE" w:rsidRPr="00D86692" w:rsidRDefault="00090FBE" w:rsidP="00090FBE">
      <w:pPr>
        <w:spacing w:after="0" w:line="240" w:lineRule="auto"/>
        <w:jc w:val="both"/>
        <w:rPr>
          <w:b/>
          <w:bCs/>
          <w:i/>
          <w:iCs/>
          <w:sz w:val="24"/>
          <w:lang w:val="sk-SK"/>
        </w:rPr>
      </w:pPr>
      <w:r w:rsidRPr="00D86692">
        <w:rPr>
          <w:b/>
          <w:bCs/>
          <w:i/>
          <w:iCs/>
          <w:sz w:val="24"/>
          <w:lang w:val="sk-SK"/>
        </w:rPr>
        <w:t xml:space="preserve">Veková štruktúra obyvateľstva (2014)                                                                          </w:t>
      </w:r>
      <w:r w:rsidRPr="00D86692">
        <w:rPr>
          <w:i/>
          <w:sz w:val="24"/>
          <w:lang w:val="sk-SK"/>
        </w:rPr>
        <w:t>tabuľka č. 4</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2110"/>
        <w:gridCol w:w="2070"/>
      </w:tblGrid>
      <w:tr w:rsidR="00090FBE" w:rsidRPr="00D86692" w:rsidTr="00090FBE">
        <w:trPr>
          <w:cantSplit/>
        </w:trPr>
        <w:tc>
          <w:tcPr>
            <w:tcW w:w="4816" w:type="dxa"/>
            <w:tcBorders>
              <w:top w:val="single" w:sz="12" w:space="0" w:color="auto"/>
              <w:bottom w:val="double" w:sz="4" w:space="0" w:color="auto"/>
              <w:right w:val="nil"/>
            </w:tcBorders>
            <w:shd w:val="clear" w:color="auto" w:fill="A8D08D" w:themeFill="accent6" w:themeFillTint="99"/>
          </w:tcPr>
          <w:p w:rsidR="00090FBE" w:rsidRPr="00D86692" w:rsidRDefault="00090FBE" w:rsidP="00865A0B">
            <w:pPr>
              <w:spacing w:after="0" w:line="240" w:lineRule="auto"/>
              <w:jc w:val="both"/>
              <w:rPr>
                <w:b/>
                <w:bCs/>
                <w:sz w:val="24"/>
                <w:lang w:val="sk-SK"/>
              </w:rPr>
            </w:pPr>
            <w:r w:rsidRPr="00D86692">
              <w:rPr>
                <w:b/>
                <w:bCs/>
                <w:sz w:val="24"/>
                <w:lang w:val="sk-SK"/>
              </w:rPr>
              <w:t>Veková kategória</w:t>
            </w:r>
          </w:p>
        </w:tc>
        <w:tc>
          <w:tcPr>
            <w:tcW w:w="2110" w:type="dxa"/>
            <w:tcBorders>
              <w:top w:val="single" w:sz="12" w:space="0" w:color="auto"/>
              <w:left w:val="nil"/>
              <w:bottom w:val="double" w:sz="4" w:space="0" w:color="auto"/>
              <w:right w:val="nil"/>
            </w:tcBorders>
            <w:shd w:val="clear" w:color="auto" w:fill="A8D08D" w:themeFill="accent6" w:themeFillTint="99"/>
          </w:tcPr>
          <w:p w:rsidR="00090FBE" w:rsidRPr="00D86692" w:rsidRDefault="00090FBE" w:rsidP="00865A0B">
            <w:pPr>
              <w:spacing w:after="0" w:line="240" w:lineRule="auto"/>
              <w:jc w:val="center"/>
              <w:rPr>
                <w:b/>
                <w:bCs/>
                <w:sz w:val="24"/>
                <w:lang w:val="sk-SK"/>
              </w:rPr>
            </w:pPr>
            <w:r w:rsidRPr="00D86692">
              <w:rPr>
                <w:b/>
                <w:bCs/>
                <w:sz w:val="24"/>
                <w:lang w:val="sk-SK"/>
              </w:rPr>
              <w:t>Osoby</w:t>
            </w:r>
          </w:p>
        </w:tc>
        <w:tc>
          <w:tcPr>
            <w:tcW w:w="2070" w:type="dxa"/>
            <w:tcBorders>
              <w:top w:val="single" w:sz="12" w:space="0" w:color="auto"/>
              <w:left w:val="nil"/>
              <w:bottom w:val="double" w:sz="4" w:space="0" w:color="auto"/>
            </w:tcBorders>
            <w:shd w:val="clear" w:color="auto" w:fill="A8D08D" w:themeFill="accent6" w:themeFillTint="99"/>
          </w:tcPr>
          <w:p w:rsidR="00090FBE" w:rsidRPr="00D86692" w:rsidRDefault="00090FBE" w:rsidP="00865A0B">
            <w:pPr>
              <w:spacing w:after="0" w:line="240" w:lineRule="auto"/>
              <w:jc w:val="center"/>
              <w:rPr>
                <w:b/>
                <w:bCs/>
                <w:sz w:val="24"/>
                <w:lang w:val="sk-SK"/>
              </w:rPr>
            </w:pPr>
            <w:r w:rsidRPr="00D86692">
              <w:rPr>
                <w:b/>
                <w:bCs/>
                <w:sz w:val="24"/>
                <w:lang w:val="sk-SK"/>
              </w:rPr>
              <w:t>v %</w:t>
            </w:r>
          </w:p>
        </w:tc>
      </w:tr>
      <w:tr w:rsidR="00090FBE" w:rsidRPr="00D86692" w:rsidTr="00090FBE">
        <w:trPr>
          <w:cantSplit/>
        </w:trPr>
        <w:tc>
          <w:tcPr>
            <w:tcW w:w="4816" w:type="dxa"/>
            <w:tcBorders>
              <w:top w:val="double" w:sz="4" w:space="0" w:color="auto"/>
              <w:bottom w:val="single" w:sz="4" w:space="0" w:color="auto"/>
            </w:tcBorders>
            <w:shd w:val="clear" w:color="auto" w:fill="C5E0B3" w:themeFill="accent6" w:themeFillTint="66"/>
          </w:tcPr>
          <w:p w:rsidR="00090FBE" w:rsidRPr="00D86692" w:rsidRDefault="00090FBE" w:rsidP="00865A0B">
            <w:pPr>
              <w:spacing w:line="276" w:lineRule="auto"/>
              <w:jc w:val="both"/>
              <w:rPr>
                <w:b/>
                <w:bCs/>
                <w:i/>
                <w:iCs/>
                <w:sz w:val="24"/>
                <w:lang w:val="sk-SK"/>
              </w:rPr>
            </w:pPr>
            <w:r w:rsidRPr="00D86692">
              <w:rPr>
                <w:b/>
                <w:bCs/>
                <w:i/>
                <w:iCs/>
                <w:sz w:val="24"/>
                <w:lang w:val="sk-SK"/>
              </w:rPr>
              <w:t>Predproduktívny vek (0-14)</w:t>
            </w:r>
          </w:p>
        </w:tc>
        <w:tc>
          <w:tcPr>
            <w:tcW w:w="2110" w:type="dxa"/>
            <w:tcBorders>
              <w:top w:val="double" w:sz="4" w:space="0" w:color="auto"/>
              <w:bottom w:val="single" w:sz="4" w:space="0" w:color="auto"/>
            </w:tcBorders>
            <w:shd w:val="clear" w:color="auto" w:fill="auto"/>
          </w:tcPr>
          <w:p w:rsidR="00090FBE" w:rsidRPr="00D86692" w:rsidRDefault="00B810E5" w:rsidP="00865A0B">
            <w:pPr>
              <w:spacing w:line="276" w:lineRule="auto"/>
              <w:jc w:val="center"/>
              <w:rPr>
                <w:i/>
                <w:sz w:val="24"/>
                <w:lang w:val="sk-SK"/>
              </w:rPr>
            </w:pPr>
            <w:r w:rsidRPr="00D86692">
              <w:rPr>
                <w:i/>
                <w:sz w:val="24"/>
                <w:lang w:val="sk-SK"/>
              </w:rPr>
              <w:t>56</w:t>
            </w:r>
          </w:p>
        </w:tc>
        <w:tc>
          <w:tcPr>
            <w:tcW w:w="2070" w:type="dxa"/>
            <w:tcBorders>
              <w:top w:val="double" w:sz="4" w:space="0" w:color="auto"/>
              <w:bottom w:val="single" w:sz="4" w:space="0" w:color="auto"/>
            </w:tcBorders>
            <w:shd w:val="clear" w:color="auto" w:fill="auto"/>
          </w:tcPr>
          <w:p w:rsidR="00090FBE" w:rsidRPr="00D86692" w:rsidRDefault="00B810E5" w:rsidP="00865A0B">
            <w:pPr>
              <w:spacing w:line="276" w:lineRule="auto"/>
              <w:jc w:val="center"/>
              <w:rPr>
                <w:i/>
                <w:sz w:val="24"/>
                <w:lang w:val="sk-SK"/>
              </w:rPr>
            </w:pPr>
            <w:r w:rsidRPr="00D86692">
              <w:rPr>
                <w:i/>
                <w:sz w:val="24"/>
                <w:lang w:val="sk-SK"/>
              </w:rPr>
              <w:t>10, 25</w:t>
            </w:r>
          </w:p>
        </w:tc>
      </w:tr>
      <w:tr w:rsidR="00090FBE" w:rsidRPr="00D86692" w:rsidTr="00090FBE">
        <w:trPr>
          <w:cantSplit/>
        </w:trPr>
        <w:tc>
          <w:tcPr>
            <w:tcW w:w="4816" w:type="dxa"/>
            <w:tcBorders>
              <w:top w:val="single" w:sz="4" w:space="0" w:color="auto"/>
              <w:bottom w:val="single" w:sz="12" w:space="0" w:color="auto"/>
            </w:tcBorders>
            <w:shd w:val="clear" w:color="auto" w:fill="E7E6E6" w:themeFill="background2"/>
          </w:tcPr>
          <w:p w:rsidR="00090FBE" w:rsidRPr="00D86692" w:rsidRDefault="00090FBE" w:rsidP="00865A0B">
            <w:pPr>
              <w:spacing w:line="276" w:lineRule="auto"/>
              <w:jc w:val="both"/>
              <w:rPr>
                <w:b/>
                <w:bCs/>
                <w:i/>
                <w:iCs/>
                <w:sz w:val="24"/>
                <w:lang w:val="sk-SK"/>
              </w:rPr>
            </w:pPr>
            <w:r w:rsidRPr="00D86692">
              <w:rPr>
                <w:b/>
                <w:bCs/>
                <w:i/>
                <w:iCs/>
                <w:sz w:val="24"/>
                <w:lang w:val="sk-SK"/>
              </w:rPr>
              <w:t>Produktívny vek</w:t>
            </w:r>
          </w:p>
        </w:tc>
        <w:tc>
          <w:tcPr>
            <w:tcW w:w="2110" w:type="dxa"/>
            <w:tcBorders>
              <w:top w:val="single" w:sz="4" w:space="0" w:color="auto"/>
              <w:bottom w:val="single" w:sz="12" w:space="0" w:color="auto"/>
            </w:tcBorders>
            <w:shd w:val="clear" w:color="auto" w:fill="auto"/>
          </w:tcPr>
          <w:p w:rsidR="00090FBE" w:rsidRPr="00D86692" w:rsidRDefault="00B810E5" w:rsidP="00865A0B">
            <w:pPr>
              <w:spacing w:line="276" w:lineRule="auto"/>
              <w:rPr>
                <w:i/>
                <w:sz w:val="24"/>
                <w:lang w:val="sk-SK"/>
              </w:rPr>
            </w:pPr>
            <w:r w:rsidRPr="00D86692">
              <w:rPr>
                <w:i/>
                <w:sz w:val="24"/>
                <w:lang w:val="sk-SK"/>
              </w:rPr>
              <w:t>351</w:t>
            </w:r>
          </w:p>
        </w:tc>
        <w:tc>
          <w:tcPr>
            <w:tcW w:w="2070" w:type="dxa"/>
            <w:tcBorders>
              <w:top w:val="single" w:sz="4" w:space="0" w:color="auto"/>
              <w:bottom w:val="single" w:sz="12" w:space="0" w:color="auto"/>
            </w:tcBorders>
            <w:shd w:val="clear" w:color="auto" w:fill="auto"/>
          </w:tcPr>
          <w:p w:rsidR="00090FBE" w:rsidRPr="00D86692" w:rsidRDefault="00253E44" w:rsidP="00865A0B">
            <w:pPr>
              <w:spacing w:line="276" w:lineRule="auto"/>
              <w:rPr>
                <w:i/>
                <w:sz w:val="24"/>
                <w:lang w:val="sk-SK"/>
              </w:rPr>
            </w:pPr>
            <w:r w:rsidRPr="00D86692">
              <w:rPr>
                <w:i/>
                <w:sz w:val="24"/>
                <w:lang w:val="sk-SK"/>
              </w:rPr>
              <w:t>64, 29</w:t>
            </w:r>
          </w:p>
        </w:tc>
      </w:tr>
      <w:tr w:rsidR="00090FBE" w:rsidRPr="00D86692" w:rsidTr="00090FBE">
        <w:trPr>
          <w:cantSplit/>
        </w:trPr>
        <w:tc>
          <w:tcPr>
            <w:tcW w:w="4816" w:type="dxa"/>
            <w:tcBorders>
              <w:top w:val="single" w:sz="12" w:space="0" w:color="auto"/>
              <w:bottom w:val="double" w:sz="4" w:space="0" w:color="auto"/>
              <w:right w:val="single" w:sz="12" w:space="0" w:color="auto"/>
            </w:tcBorders>
            <w:shd w:val="clear" w:color="auto" w:fill="A8D08D" w:themeFill="accent6" w:themeFillTint="99"/>
          </w:tcPr>
          <w:p w:rsidR="00090FBE" w:rsidRPr="00D86692" w:rsidRDefault="00090FBE" w:rsidP="00865A0B">
            <w:pPr>
              <w:spacing w:line="276" w:lineRule="auto"/>
              <w:jc w:val="both"/>
              <w:rPr>
                <w:b/>
                <w:bCs/>
                <w:i/>
                <w:iCs/>
                <w:sz w:val="24"/>
                <w:lang w:val="sk-SK"/>
              </w:rPr>
            </w:pPr>
            <w:r w:rsidRPr="00D86692">
              <w:rPr>
                <w:b/>
                <w:bCs/>
                <w:i/>
                <w:iCs/>
                <w:sz w:val="24"/>
                <w:lang w:val="sk-SK"/>
              </w:rPr>
              <w:t xml:space="preserve">                      - ženy (15-54)</w:t>
            </w:r>
          </w:p>
        </w:tc>
        <w:tc>
          <w:tcPr>
            <w:tcW w:w="2110" w:type="dxa"/>
            <w:tcBorders>
              <w:top w:val="single" w:sz="12" w:space="0" w:color="auto"/>
              <w:left w:val="single" w:sz="12" w:space="0" w:color="auto"/>
              <w:bottom w:val="double" w:sz="4" w:space="0" w:color="auto"/>
            </w:tcBorders>
            <w:shd w:val="clear" w:color="auto" w:fill="auto"/>
          </w:tcPr>
          <w:p w:rsidR="00090FBE" w:rsidRPr="00D86692" w:rsidRDefault="00B810E5" w:rsidP="00865A0B">
            <w:pPr>
              <w:spacing w:line="276" w:lineRule="auto"/>
              <w:jc w:val="center"/>
              <w:rPr>
                <w:i/>
                <w:iCs/>
                <w:sz w:val="24"/>
                <w:lang w:val="sk-SK"/>
              </w:rPr>
            </w:pPr>
            <w:r w:rsidRPr="00D86692">
              <w:rPr>
                <w:i/>
                <w:iCs/>
                <w:sz w:val="24"/>
                <w:lang w:val="sk-SK"/>
              </w:rPr>
              <w:t>192</w:t>
            </w:r>
          </w:p>
        </w:tc>
        <w:tc>
          <w:tcPr>
            <w:tcW w:w="2070" w:type="dxa"/>
            <w:tcBorders>
              <w:top w:val="single" w:sz="12" w:space="0" w:color="auto"/>
              <w:bottom w:val="double" w:sz="4" w:space="0" w:color="auto"/>
            </w:tcBorders>
            <w:shd w:val="clear" w:color="auto" w:fill="auto"/>
          </w:tcPr>
          <w:p w:rsidR="00090FBE" w:rsidRPr="00D86692" w:rsidRDefault="00253E44" w:rsidP="00865A0B">
            <w:pPr>
              <w:spacing w:line="276" w:lineRule="auto"/>
              <w:jc w:val="center"/>
              <w:rPr>
                <w:i/>
                <w:iCs/>
                <w:sz w:val="24"/>
                <w:lang w:val="sk-SK"/>
              </w:rPr>
            </w:pPr>
            <w:r w:rsidRPr="00D86692">
              <w:rPr>
                <w:i/>
                <w:iCs/>
                <w:sz w:val="24"/>
                <w:lang w:val="sk-SK"/>
              </w:rPr>
              <w:t>35, 16</w:t>
            </w:r>
          </w:p>
        </w:tc>
      </w:tr>
      <w:tr w:rsidR="00090FBE" w:rsidRPr="00D86692" w:rsidTr="00090FBE">
        <w:trPr>
          <w:cantSplit/>
        </w:trPr>
        <w:tc>
          <w:tcPr>
            <w:tcW w:w="4816" w:type="dxa"/>
            <w:tcBorders>
              <w:top w:val="double" w:sz="4" w:space="0" w:color="auto"/>
              <w:bottom w:val="single" w:sz="4" w:space="0" w:color="auto"/>
            </w:tcBorders>
            <w:shd w:val="clear" w:color="auto" w:fill="C5E0B3" w:themeFill="accent6" w:themeFillTint="66"/>
          </w:tcPr>
          <w:p w:rsidR="00090FBE" w:rsidRPr="00D86692" w:rsidRDefault="00090FBE" w:rsidP="00865A0B">
            <w:pPr>
              <w:spacing w:line="276" w:lineRule="auto"/>
              <w:jc w:val="both"/>
              <w:rPr>
                <w:b/>
                <w:bCs/>
                <w:i/>
                <w:iCs/>
                <w:sz w:val="24"/>
                <w:lang w:val="sk-SK"/>
              </w:rPr>
            </w:pPr>
            <w:r w:rsidRPr="00D86692">
              <w:rPr>
                <w:b/>
                <w:bCs/>
                <w:i/>
                <w:iCs/>
                <w:sz w:val="24"/>
                <w:lang w:val="sk-SK"/>
              </w:rPr>
              <w:t xml:space="preserve">                      - muži (15-59)</w:t>
            </w:r>
          </w:p>
        </w:tc>
        <w:tc>
          <w:tcPr>
            <w:tcW w:w="2110" w:type="dxa"/>
            <w:tcBorders>
              <w:top w:val="double" w:sz="4" w:space="0" w:color="auto"/>
              <w:bottom w:val="single" w:sz="4" w:space="0" w:color="auto"/>
            </w:tcBorders>
            <w:shd w:val="clear" w:color="auto" w:fill="auto"/>
          </w:tcPr>
          <w:p w:rsidR="00090FBE" w:rsidRPr="00D86692" w:rsidRDefault="00B810E5" w:rsidP="00865A0B">
            <w:pPr>
              <w:spacing w:line="276" w:lineRule="auto"/>
              <w:jc w:val="center"/>
              <w:rPr>
                <w:i/>
                <w:iCs/>
                <w:sz w:val="24"/>
                <w:lang w:val="sk-SK"/>
              </w:rPr>
            </w:pPr>
            <w:r w:rsidRPr="00D86692">
              <w:rPr>
                <w:i/>
                <w:iCs/>
                <w:sz w:val="24"/>
                <w:lang w:val="sk-SK"/>
              </w:rPr>
              <w:t>159</w:t>
            </w:r>
          </w:p>
        </w:tc>
        <w:tc>
          <w:tcPr>
            <w:tcW w:w="2070" w:type="dxa"/>
            <w:tcBorders>
              <w:top w:val="double" w:sz="4" w:space="0" w:color="auto"/>
              <w:bottom w:val="single" w:sz="4" w:space="0" w:color="auto"/>
            </w:tcBorders>
            <w:shd w:val="clear" w:color="auto" w:fill="auto"/>
          </w:tcPr>
          <w:p w:rsidR="00090FBE" w:rsidRPr="00D86692" w:rsidRDefault="00253E44" w:rsidP="00865A0B">
            <w:pPr>
              <w:spacing w:line="276" w:lineRule="auto"/>
              <w:jc w:val="center"/>
              <w:rPr>
                <w:i/>
                <w:iCs/>
                <w:sz w:val="24"/>
                <w:lang w:val="sk-SK"/>
              </w:rPr>
            </w:pPr>
            <w:r w:rsidRPr="00D86692">
              <w:rPr>
                <w:i/>
                <w:iCs/>
                <w:sz w:val="24"/>
                <w:lang w:val="sk-SK"/>
              </w:rPr>
              <w:t>29, 13</w:t>
            </w:r>
          </w:p>
        </w:tc>
      </w:tr>
      <w:tr w:rsidR="00090FBE" w:rsidRPr="00D86692" w:rsidTr="00865A0B">
        <w:trPr>
          <w:cantSplit/>
        </w:trPr>
        <w:tc>
          <w:tcPr>
            <w:tcW w:w="4816" w:type="dxa"/>
            <w:tcBorders>
              <w:top w:val="single" w:sz="4" w:space="0" w:color="auto"/>
              <w:bottom w:val="single" w:sz="12" w:space="0" w:color="auto"/>
            </w:tcBorders>
            <w:shd w:val="clear" w:color="auto" w:fill="E7E6E6" w:themeFill="background2"/>
          </w:tcPr>
          <w:p w:rsidR="00090FBE" w:rsidRPr="00D86692" w:rsidRDefault="00090FBE" w:rsidP="00865A0B">
            <w:pPr>
              <w:spacing w:line="276" w:lineRule="auto"/>
              <w:jc w:val="both"/>
              <w:rPr>
                <w:b/>
                <w:bCs/>
                <w:i/>
                <w:iCs/>
                <w:sz w:val="24"/>
                <w:lang w:val="sk-SK"/>
              </w:rPr>
            </w:pPr>
            <w:r w:rsidRPr="00D86692">
              <w:rPr>
                <w:b/>
                <w:bCs/>
                <w:i/>
                <w:iCs/>
                <w:sz w:val="24"/>
                <w:lang w:val="sk-SK"/>
              </w:rPr>
              <w:t>Poproduktívny vek (55+ ženy, 60+ muži)</w:t>
            </w:r>
          </w:p>
        </w:tc>
        <w:tc>
          <w:tcPr>
            <w:tcW w:w="2110" w:type="dxa"/>
            <w:tcBorders>
              <w:top w:val="single" w:sz="4" w:space="0" w:color="auto"/>
              <w:bottom w:val="single" w:sz="12" w:space="0" w:color="auto"/>
            </w:tcBorders>
            <w:shd w:val="clear" w:color="auto" w:fill="auto"/>
          </w:tcPr>
          <w:p w:rsidR="00090FBE" w:rsidRPr="00D86692" w:rsidRDefault="00B810E5" w:rsidP="00865A0B">
            <w:pPr>
              <w:spacing w:line="276" w:lineRule="auto"/>
              <w:jc w:val="center"/>
              <w:rPr>
                <w:i/>
                <w:sz w:val="24"/>
                <w:lang w:val="sk-SK"/>
              </w:rPr>
            </w:pPr>
            <w:r w:rsidRPr="00D86692">
              <w:rPr>
                <w:i/>
                <w:sz w:val="24"/>
                <w:lang w:val="sk-SK"/>
              </w:rPr>
              <w:t>139</w:t>
            </w:r>
          </w:p>
        </w:tc>
        <w:tc>
          <w:tcPr>
            <w:tcW w:w="2070" w:type="dxa"/>
            <w:tcBorders>
              <w:top w:val="single" w:sz="4" w:space="0" w:color="auto"/>
              <w:bottom w:val="single" w:sz="12" w:space="0" w:color="auto"/>
            </w:tcBorders>
            <w:shd w:val="clear" w:color="auto" w:fill="auto"/>
          </w:tcPr>
          <w:p w:rsidR="00090FBE" w:rsidRPr="00D86692" w:rsidRDefault="00253E44" w:rsidP="00865A0B">
            <w:pPr>
              <w:spacing w:line="276" w:lineRule="auto"/>
              <w:jc w:val="center"/>
              <w:rPr>
                <w:i/>
                <w:sz w:val="24"/>
                <w:lang w:val="sk-SK"/>
              </w:rPr>
            </w:pPr>
            <w:r w:rsidRPr="00D86692">
              <w:rPr>
                <w:i/>
                <w:sz w:val="24"/>
                <w:lang w:val="sk-SK"/>
              </w:rPr>
              <w:t>25, 46</w:t>
            </w:r>
          </w:p>
        </w:tc>
      </w:tr>
    </w:tbl>
    <w:p w:rsidR="00253E44" w:rsidRPr="00D86692" w:rsidRDefault="00090FBE" w:rsidP="00090FBE">
      <w:pPr>
        <w:tabs>
          <w:tab w:val="left" w:pos="3870"/>
        </w:tabs>
        <w:spacing w:line="360" w:lineRule="auto"/>
        <w:rPr>
          <w:i/>
          <w:sz w:val="24"/>
          <w:lang w:val="sk-SK"/>
        </w:rPr>
      </w:pPr>
      <w:r w:rsidRPr="00D86692">
        <w:rPr>
          <w:i/>
          <w:sz w:val="24"/>
          <w:lang w:val="sk-SK"/>
        </w:rPr>
        <w:t>Zdroj: DATACube</w:t>
      </w:r>
    </w:p>
    <w:p w:rsidR="00253E44" w:rsidRPr="00D86692" w:rsidRDefault="00253E44" w:rsidP="00253E44">
      <w:pPr>
        <w:spacing w:after="0" w:line="240" w:lineRule="auto"/>
        <w:rPr>
          <w:i/>
          <w:sz w:val="24"/>
          <w:lang w:val="sk-SK"/>
        </w:rPr>
      </w:pPr>
      <w:r w:rsidRPr="00D86692">
        <w:rPr>
          <w:b/>
          <w:i/>
          <w:sz w:val="24"/>
          <w:lang w:val="sk-SK"/>
        </w:rPr>
        <w:t>Aktuálny graf vekovej štruktúry obyvateľstva</w:t>
      </w:r>
      <w:r w:rsidRPr="00D86692">
        <w:rPr>
          <w:i/>
          <w:sz w:val="24"/>
          <w:lang w:val="sk-SK"/>
        </w:rPr>
        <w:tab/>
      </w:r>
      <w:r w:rsidRPr="00D86692">
        <w:rPr>
          <w:i/>
          <w:sz w:val="24"/>
          <w:lang w:val="sk-SK"/>
        </w:rPr>
        <w:tab/>
      </w:r>
      <w:r w:rsidRPr="00D86692">
        <w:rPr>
          <w:i/>
          <w:sz w:val="24"/>
          <w:lang w:val="sk-SK"/>
        </w:rPr>
        <w:tab/>
      </w:r>
      <w:r w:rsidRPr="00D86692">
        <w:rPr>
          <w:i/>
          <w:sz w:val="24"/>
          <w:lang w:val="sk-SK"/>
        </w:rPr>
        <w:tab/>
        <w:t xml:space="preserve">               Graf č. 3</w:t>
      </w:r>
    </w:p>
    <w:p w:rsidR="00090FBE" w:rsidRPr="00D86692" w:rsidRDefault="00253E44" w:rsidP="00090FBE">
      <w:pPr>
        <w:tabs>
          <w:tab w:val="left" w:pos="3870"/>
        </w:tabs>
        <w:spacing w:line="360" w:lineRule="auto"/>
        <w:rPr>
          <w:i/>
          <w:sz w:val="24"/>
          <w:lang w:val="sk-SK"/>
        </w:rPr>
      </w:pPr>
      <w:r w:rsidRPr="00D86692">
        <w:rPr>
          <w:i/>
          <w:noProof/>
          <w:sz w:val="24"/>
          <w:lang w:val="sk-SK" w:eastAsia="sk-SK"/>
        </w:rPr>
        <w:drawing>
          <wp:inline distT="0" distB="0" distL="0" distR="0">
            <wp:extent cx="5635256" cy="2573079"/>
            <wp:effectExtent l="0" t="0" r="381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15672" w:rsidRDefault="00B15672" w:rsidP="00253E44">
      <w:pPr>
        <w:spacing w:line="360" w:lineRule="auto"/>
        <w:ind w:firstLine="709"/>
        <w:jc w:val="both"/>
        <w:rPr>
          <w:sz w:val="24"/>
          <w:lang w:val="sk-SK"/>
        </w:rPr>
      </w:pPr>
    </w:p>
    <w:p w:rsidR="00253E44" w:rsidRPr="00D86692" w:rsidRDefault="00253E44" w:rsidP="00253E44">
      <w:pPr>
        <w:spacing w:line="360" w:lineRule="auto"/>
        <w:ind w:firstLine="709"/>
        <w:jc w:val="both"/>
        <w:rPr>
          <w:sz w:val="24"/>
          <w:lang w:val="sk-SK"/>
        </w:rPr>
      </w:pPr>
      <w:r w:rsidRPr="00D86692">
        <w:rPr>
          <w:sz w:val="24"/>
          <w:lang w:val="sk-SK"/>
        </w:rPr>
        <w:t xml:space="preserve">V obci Medveďov sledujeme výrazný podiel obyvateľstva v produktívnom veku, a to viac ako 64 %. Jedná sa o vekové kategórie 15 až 59 rokov u mužov a 15 až 54 rokov u žien. Druhou najpočetnejšou skupinou s podielom viac ako 25 % je obyvateľstvo v poproduktívnom veku (muži </w:t>
      </w:r>
      <w:smartTag w:uri="urn:schemas-microsoft-com:office:smarttags" w:element="metricconverter">
        <w:smartTagPr>
          <w:attr w:name="ProductID" w:val="60 a"/>
        </w:smartTagPr>
        <w:r w:rsidRPr="00D86692">
          <w:rPr>
            <w:sz w:val="24"/>
            <w:lang w:val="sk-SK"/>
          </w:rPr>
          <w:t>60 a</w:t>
        </w:r>
      </w:smartTag>
      <w:r w:rsidRPr="00D86692">
        <w:rPr>
          <w:sz w:val="24"/>
          <w:lang w:val="sk-SK"/>
        </w:rPr>
        <w:t xml:space="preserve"> vyššie, ženy </w:t>
      </w:r>
      <w:smartTag w:uri="urn:schemas-microsoft-com:office:smarttags" w:element="metricconverter">
        <w:smartTagPr>
          <w:attr w:name="ProductID" w:val="55 a"/>
        </w:smartTagPr>
        <w:r w:rsidRPr="00D86692">
          <w:rPr>
            <w:sz w:val="24"/>
            <w:lang w:val="sk-SK"/>
          </w:rPr>
          <w:t>55 a</w:t>
        </w:r>
      </w:smartTag>
      <w:r w:rsidRPr="00D86692">
        <w:rPr>
          <w:sz w:val="24"/>
          <w:lang w:val="sk-SK"/>
        </w:rPr>
        <w:t xml:space="preserve"> vyššie). Najnižšie zastúpenie v obci má obyvateľstvo mladšie ako 15 rokov, teda obyvateľstvo predproduktívneho veku, a to iba 10 %. Keďže v obci Medveďov je výraznejšie zastúpená skupina starého obyvateľstva v porovnaní s detskou zložkou, môžeme povedať, že v obci prebieha proces starnutia obyvateľstva.  </w:t>
      </w:r>
    </w:p>
    <w:p w:rsidR="0035746E" w:rsidRPr="00D86692" w:rsidRDefault="0035746E" w:rsidP="00253E44">
      <w:pPr>
        <w:spacing w:line="360" w:lineRule="auto"/>
        <w:ind w:firstLine="709"/>
        <w:jc w:val="both"/>
        <w:rPr>
          <w:sz w:val="24"/>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253E44" w:rsidRPr="00D86692" w:rsidTr="0035746E">
        <w:tc>
          <w:tcPr>
            <w:tcW w:w="9323" w:type="dxa"/>
          </w:tcPr>
          <w:p w:rsidR="00253E44" w:rsidRPr="00D86692" w:rsidRDefault="00253E44" w:rsidP="0035746E">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lastRenderedPageBreak/>
              <w:t>Infraštruktúra</w:t>
            </w:r>
          </w:p>
        </w:tc>
      </w:tr>
    </w:tbl>
    <w:p w:rsidR="00AD5042" w:rsidRPr="00D86692" w:rsidRDefault="00AD5042" w:rsidP="00AD5042">
      <w:pPr>
        <w:tabs>
          <w:tab w:val="left" w:pos="3700"/>
        </w:tabs>
        <w:spacing w:line="360" w:lineRule="auto"/>
        <w:rPr>
          <w:b/>
          <w:i/>
          <w:iCs/>
          <w:sz w:val="32"/>
          <w:szCs w:val="24"/>
          <w:u w:val="single"/>
          <w:lang w:val="sk-SK"/>
        </w:rPr>
      </w:pPr>
    </w:p>
    <w:p w:rsidR="00253E44" w:rsidRPr="00D86692" w:rsidRDefault="00253E44" w:rsidP="00253E44">
      <w:pPr>
        <w:spacing w:line="360" w:lineRule="auto"/>
        <w:ind w:firstLine="708"/>
        <w:jc w:val="both"/>
        <w:rPr>
          <w:sz w:val="24"/>
          <w:szCs w:val="24"/>
        </w:rPr>
      </w:pPr>
      <w:r w:rsidRPr="00D86692">
        <w:rPr>
          <w:sz w:val="24"/>
          <w:szCs w:val="24"/>
        </w:rPr>
        <w:t>Rozvoj infraštruktúry je jedným zo základných predpokladov rozvoja každého regiónu i obce a výrazne ovplyvňuje hospodársky potenciál, spôsob života a životnú úroveň obyvateľstva.</w:t>
      </w:r>
    </w:p>
    <w:p w:rsidR="00253E44" w:rsidRPr="00D86692" w:rsidRDefault="00253E44" w:rsidP="00253E44">
      <w:pPr>
        <w:spacing w:line="360" w:lineRule="auto"/>
        <w:rPr>
          <w:b/>
          <w:i/>
          <w:sz w:val="28"/>
          <w:szCs w:val="24"/>
        </w:rPr>
      </w:pPr>
      <w:bookmarkStart w:id="0" w:name="_Toc88673063"/>
      <w:r w:rsidRPr="00D86692">
        <w:rPr>
          <w:b/>
          <w:i/>
          <w:sz w:val="28"/>
          <w:szCs w:val="24"/>
        </w:rPr>
        <w:t>Dopravná infraštruktúra</w:t>
      </w:r>
      <w:bookmarkEnd w:id="0"/>
    </w:p>
    <w:p w:rsidR="00253E44" w:rsidRPr="00D86692" w:rsidRDefault="00253E44" w:rsidP="00253E44">
      <w:pPr>
        <w:autoSpaceDE w:val="0"/>
        <w:autoSpaceDN w:val="0"/>
        <w:adjustRightInd w:val="0"/>
        <w:spacing w:line="360" w:lineRule="auto"/>
        <w:ind w:firstLine="709"/>
        <w:jc w:val="both"/>
        <w:rPr>
          <w:sz w:val="24"/>
          <w:szCs w:val="24"/>
        </w:rPr>
      </w:pPr>
      <w:r w:rsidRPr="00D86692">
        <w:rPr>
          <w:color w:val="000000"/>
          <w:sz w:val="24"/>
          <w:szCs w:val="24"/>
        </w:rPr>
        <w:t xml:space="preserve">Kvalitná dopravná infraštruktúra a dobrá dopravná dostupnosť sú základné predpoklady rozvoja obce, ktoré významne ovplyvňujú jej hospodársky potenciál, spôsob života i životnú úroveň jej obyvateľov. Veľký význam dopravy je daný jej podstatným vplyvom na efektivitu dovozu vstupov do územia a vývozu výstupov výroby z daného územia. </w:t>
      </w:r>
    </w:p>
    <w:p w:rsidR="00253E44" w:rsidRPr="00D86692" w:rsidRDefault="00253E44" w:rsidP="00253E44">
      <w:pPr>
        <w:pStyle w:val="texttext"/>
        <w:numPr>
          <w:ilvl w:val="12"/>
          <w:numId w:val="0"/>
        </w:numPr>
        <w:spacing w:before="0" w:line="360" w:lineRule="auto"/>
        <w:ind w:firstLine="709"/>
        <w:rPr>
          <w:rFonts w:asciiTheme="minorHAnsi" w:hAnsiTheme="minorHAnsi"/>
          <w:sz w:val="24"/>
          <w:szCs w:val="24"/>
        </w:rPr>
      </w:pPr>
      <w:r w:rsidRPr="00D86692">
        <w:rPr>
          <w:rFonts w:asciiTheme="minorHAnsi" w:hAnsiTheme="minorHAnsi"/>
          <w:sz w:val="24"/>
          <w:szCs w:val="24"/>
        </w:rPr>
        <w:t>Záujmové územie sa nachádza v blízkosti križovatiek viacerých ciest európskeho významu, čo v budúcnosti môže znamenať silný rozvojový impulz pre daný región.</w:t>
      </w:r>
    </w:p>
    <w:p w:rsidR="00253E44" w:rsidRPr="00D86692" w:rsidRDefault="00253E44" w:rsidP="0004525B">
      <w:pPr>
        <w:autoSpaceDE w:val="0"/>
        <w:autoSpaceDN w:val="0"/>
        <w:adjustRightInd w:val="0"/>
        <w:spacing w:line="360" w:lineRule="auto"/>
        <w:jc w:val="both"/>
        <w:rPr>
          <w:b/>
          <w:i/>
          <w:sz w:val="24"/>
          <w:szCs w:val="24"/>
        </w:rPr>
      </w:pPr>
      <w:r w:rsidRPr="00D86692">
        <w:rPr>
          <w:b/>
          <w:i/>
          <w:sz w:val="24"/>
          <w:szCs w:val="24"/>
        </w:rPr>
        <w:t>Cez riešené územie prechádza dopravný koridor európskeho významu:</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európsky multimodálny koridor č. VII (vodná cesta Dunaj).</w:t>
      </w:r>
    </w:p>
    <w:p w:rsidR="00253E44" w:rsidRPr="00D86692" w:rsidRDefault="00253E44" w:rsidP="00253E44">
      <w:pPr>
        <w:autoSpaceDE w:val="0"/>
        <w:autoSpaceDN w:val="0"/>
        <w:adjustRightInd w:val="0"/>
        <w:spacing w:line="360" w:lineRule="auto"/>
        <w:ind w:firstLine="708"/>
        <w:jc w:val="both"/>
        <w:rPr>
          <w:sz w:val="24"/>
          <w:szCs w:val="24"/>
        </w:rPr>
      </w:pPr>
    </w:p>
    <w:p w:rsidR="00253E44" w:rsidRPr="00D86692" w:rsidRDefault="00253E44" w:rsidP="0004525B">
      <w:pPr>
        <w:autoSpaceDE w:val="0"/>
        <w:autoSpaceDN w:val="0"/>
        <w:adjustRightInd w:val="0"/>
        <w:spacing w:line="360" w:lineRule="auto"/>
        <w:jc w:val="both"/>
        <w:rPr>
          <w:b/>
          <w:i/>
          <w:sz w:val="24"/>
          <w:szCs w:val="24"/>
        </w:rPr>
      </w:pPr>
      <w:r w:rsidRPr="00D86692">
        <w:rPr>
          <w:b/>
          <w:i/>
          <w:sz w:val="24"/>
          <w:szCs w:val="24"/>
        </w:rPr>
        <w:t>V blízkosti riešeného územia prechádza aj ďalší dopravný koridor európskeho významu:</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európsky multimodálny koridor č. IV (Berlín/Norimberg – Praha – Kúty – Bratislava – Nové Zámky / Komárno – Štúrovo – MR lokalizovaný pre trate železničnej a kombinovanej dopravy).</w:t>
      </w:r>
    </w:p>
    <w:p w:rsidR="00253E44" w:rsidRPr="00D86692" w:rsidRDefault="00253E44" w:rsidP="00253E44">
      <w:pPr>
        <w:spacing w:line="360" w:lineRule="auto"/>
        <w:ind w:firstLine="708"/>
        <w:jc w:val="both"/>
        <w:rPr>
          <w:sz w:val="24"/>
          <w:szCs w:val="24"/>
        </w:rPr>
      </w:pPr>
    </w:p>
    <w:p w:rsidR="00253E44" w:rsidRPr="00D86692" w:rsidRDefault="00253E44" w:rsidP="00253E44">
      <w:pPr>
        <w:autoSpaceDE w:val="0"/>
        <w:autoSpaceDN w:val="0"/>
        <w:adjustRightInd w:val="0"/>
        <w:spacing w:line="360" w:lineRule="auto"/>
        <w:ind w:firstLine="708"/>
        <w:jc w:val="both"/>
        <w:rPr>
          <w:sz w:val="24"/>
          <w:szCs w:val="24"/>
        </w:rPr>
      </w:pPr>
      <w:r w:rsidRPr="00D86692">
        <w:rPr>
          <w:sz w:val="24"/>
          <w:szCs w:val="24"/>
        </w:rPr>
        <w:t xml:space="preserve">Tieto dopravné koridory patria medzi </w:t>
      </w:r>
      <w:r w:rsidRPr="00D86692">
        <w:rPr>
          <w:b/>
          <w:i/>
          <w:sz w:val="24"/>
          <w:szCs w:val="24"/>
        </w:rPr>
        <w:t>najvýznamnejšie komunikačné osi v Európe</w:t>
      </w:r>
      <w:r w:rsidRPr="00D86692">
        <w:rPr>
          <w:sz w:val="24"/>
          <w:szCs w:val="24"/>
        </w:rPr>
        <w:t>. V budúcnosti teda nevyhnutnou úlohou bude využiť blízkosť hore uvedených európskych komunikačných systémov (bude potrebné zlepšiť infraštrukturálne prepojenia na hore uvedené európske multimodálne koridory).</w:t>
      </w:r>
    </w:p>
    <w:p w:rsidR="00253E44" w:rsidRPr="00D86692" w:rsidRDefault="00253E44" w:rsidP="00253E44">
      <w:pPr>
        <w:spacing w:line="360" w:lineRule="auto"/>
        <w:ind w:firstLine="708"/>
        <w:jc w:val="both"/>
        <w:rPr>
          <w:sz w:val="24"/>
          <w:szCs w:val="24"/>
        </w:rPr>
      </w:pPr>
      <w:r w:rsidRPr="00D86692">
        <w:rPr>
          <w:sz w:val="24"/>
          <w:szCs w:val="24"/>
        </w:rPr>
        <w:t xml:space="preserve">Obec má relatívne dobrú dopravnú polohu aj vo vzťahu k diaľničnému systému Európy: cca. </w:t>
      </w:r>
      <w:smartTag w:uri="urn:schemas-microsoft-com:office:smarttags" w:element="metricconverter">
        <w:smartTagPr>
          <w:attr w:name="ProductID" w:val="40 km"/>
        </w:smartTagPr>
        <w:r w:rsidRPr="00D86692">
          <w:rPr>
            <w:sz w:val="24"/>
            <w:szCs w:val="24"/>
          </w:rPr>
          <w:t>40 km</w:t>
        </w:r>
      </w:smartTag>
      <w:r w:rsidRPr="00D86692">
        <w:rPr>
          <w:sz w:val="24"/>
          <w:szCs w:val="24"/>
        </w:rPr>
        <w:t xml:space="preserve"> južne od obce, na území Maďarskej republiky prechádza diaľnica E75.</w:t>
      </w:r>
    </w:p>
    <w:p w:rsidR="00253E44" w:rsidRPr="00D86692" w:rsidRDefault="00253E44" w:rsidP="00253E44">
      <w:pPr>
        <w:spacing w:line="360" w:lineRule="auto"/>
        <w:ind w:firstLine="708"/>
        <w:jc w:val="both"/>
        <w:rPr>
          <w:sz w:val="24"/>
          <w:szCs w:val="24"/>
        </w:rPr>
      </w:pPr>
      <w:r w:rsidRPr="00D86692">
        <w:rPr>
          <w:sz w:val="24"/>
          <w:szCs w:val="24"/>
        </w:rPr>
        <w:lastRenderedPageBreak/>
        <w:t>Najvýznamnejšími cestnými ťahmi prechádzajúcimi v bezprostrednej blízkosti obce sú E 575: Bratislava - Dunajská Streda - Veľký Meder - SR/MR štátna hranica - Győr, I/63: Štúrovo – Komárno - Dunajská Streda - Bratislava,  ktorý je najvýznamnejším cestným ťahom prechádzajúcim územím juhozápadného Slovenska.</w:t>
      </w:r>
    </w:p>
    <w:p w:rsidR="00253E44" w:rsidRPr="00D86692" w:rsidRDefault="00253E44" w:rsidP="00253E44">
      <w:pPr>
        <w:spacing w:line="360" w:lineRule="auto"/>
        <w:ind w:firstLine="708"/>
        <w:jc w:val="both"/>
        <w:rPr>
          <w:sz w:val="24"/>
          <w:szCs w:val="24"/>
        </w:rPr>
      </w:pPr>
      <w:r w:rsidRPr="00D86692">
        <w:rPr>
          <w:sz w:val="24"/>
          <w:szCs w:val="24"/>
        </w:rPr>
        <w:t xml:space="preserve">Miestne komunikácie majú bezprašnú povrchovú úpravu (všetky miestne komunikácie majú spevnený povrch) a rôzne šírkové a smerové usporiadanie. Medzi cestou a oploteniami rodinných domov sú úzke pásy zelene a stromov, asfaltové (betónové) chodníky pre peších sú vybudované len v krátkych úsekoch. </w:t>
      </w:r>
    </w:p>
    <w:p w:rsidR="00253E44" w:rsidRPr="00D86692" w:rsidRDefault="00253E44" w:rsidP="00253E44">
      <w:pPr>
        <w:spacing w:line="360" w:lineRule="auto"/>
        <w:ind w:firstLine="708"/>
        <w:jc w:val="both"/>
        <w:rPr>
          <w:sz w:val="24"/>
          <w:szCs w:val="24"/>
        </w:rPr>
      </w:pPr>
      <w:r w:rsidRPr="00D86692">
        <w:rPr>
          <w:sz w:val="24"/>
          <w:szCs w:val="24"/>
        </w:rPr>
        <w:t>Pre bezpečnosť cestnej premávky je potrebné ďalej rozvíjať miestny systém chodníkov, ako aj skvalitniť miestne komunikácie rozsiahlou rekonštrukciou v strednodobom horizonte.</w:t>
      </w:r>
    </w:p>
    <w:p w:rsidR="00253E44" w:rsidRPr="00D86692" w:rsidRDefault="00253E44" w:rsidP="00253E44">
      <w:pPr>
        <w:spacing w:line="360" w:lineRule="auto"/>
        <w:ind w:firstLine="709"/>
        <w:jc w:val="both"/>
        <w:rPr>
          <w:sz w:val="24"/>
          <w:szCs w:val="24"/>
        </w:rPr>
      </w:pPr>
      <w:r w:rsidRPr="00D86692">
        <w:rPr>
          <w:sz w:val="24"/>
          <w:szCs w:val="24"/>
        </w:rPr>
        <w:t xml:space="preserve">V perspektíve dopravnú polohu záujmového územia kladne ovplyvní aj výstavba plánovanej rýchlostnej komunikácie R7 (Bratislava – Dunajská Streda – Nové Zámky – Lučenec). </w:t>
      </w:r>
    </w:p>
    <w:p w:rsidR="00253E44" w:rsidRPr="00D86692" w:rsidRDefault="00253E44" w:rsidP="00253E44">
      <w:pPr>
        <w:autoSpaceDE w:val="0"/>
        <w:autoSpaceDN w:val="0"/>
        <w:adjustRightInd w:val="0"/>
        <w:spacing w:line="360" w:lineRule="auto"/>
        <w:ind w:firstLine="709"/>
        <w:jc w:val="both"/>
        <w:rPr>
          <w:sz w:val="24"/>
          <w:szCs w:val="24"/>
        </w:rPr>
      </w:pPr>
      <w:r w:rsidRPr="00D86692">
        <w:rPr>
          <w:sz w:val="24"/>
          <w:szCs w:val="24"/>
        </w:rPr>
        <w:t xml:space="preserve">Obec Medveďov </w:t>
      </w:r>
      <w:r w:rsidRPr="00D86692">
        <w:rPr>
          <w:b/>
          <w:i/>
          <w:sz w:val="24"/>
          <w:szCs w:val="24"/>
        </w:rPr>
        <w:t>nie je priamo napojená na európsky železničný systém</w:t>
      </w:r>
      <w:r w:rsidRPr="00D86692">
        <w:rPr>
          <w:sz w:val="24"/>
          <w:szCs w:val="24"/>
        </w:rPr>
        <w:t xml:space="preserve">, najbližšia železničná stanica je na trati č. 131 Bratislava – Dunajská Streda – Komárno (jednokolajnicová a vhodná len pre motorové spoje) v meste Veľký Meder (13 km). V budúcnosti sa plánuje modernizácia trate č. 131 na traťovú rýchlosť </w:t>
      </w:r>
      <w:smartTag w:uri="urn:schemas-microsoft-com:office:smarttags" w:element="metricconverter">
        <w:smartTagPr>
          <w:attr w:name="ProductID" w:val="120 km/h"/>
        </w:smartTagPr>
        <w:r w:rsidRPr="00D86692">
          <w:rPr>
            <w:sz w:val="24"/>
            <w:szCs w:val="24"/>
          </w:rPr>
          <w:t>120 km/h</w:t>
        </w:r>
      </w:smartTag>
      <w:r w:rsidRPr="00D86692">
        <w:rPr>
          <w:sz w:val="24"/>
          <w:szCs w:val="24"/>
        </w:rPr>
        <w:t xml:space="preserve">, vrátane elektrifikácie a technickej modernizácie. </w:t>
      </w:r>
    </w:p>
    <w:p w:rsidR="00253E44" w:rsidRPr="00D86692" w:rsidRDefault="00253E44" w:rsidP="00253E44">
      <w:pPr>
        <w:pStyle w:val="texttext"/>
        <w:numPr>
          <w:ilvl w:val="12"/>
          <w:numId w:val="0"/>
        </w:numPr>
        <w:spacing w:before="0" w:line="360" w:lineRule="auto"/>
        <w:ind w:firstLine="720"/>
        <w:rPr>
          <w:rFonts w:asciiTheme="minorHAnsi" w:hAnsiTheme="minorHAnsi"/>
          <w:sz w:val="24"/>
          <w:szCs w:val="24"/>
        </w:rPr>
      </w:pPr>
      <w:r w:rsidRPr="00D86692">
        <w:rPr>
          <w:rFonts w:asciiTheme="minorHAnsi" w:hAnsiTheme="minorHAnsi"/>
          <w:sz w:val="24"/>
          <w:szCs w:val="24"/>
        </w:rPr>
        <w:t>Integrovaný regionálny systém hromadnej dopravy zabezpečuje organizáciu a prepojenie hlavných zložiek hromadnej cestnej dopravy v hlavných smeroch pohybu cestujúcich, ktorými pre riešené územie sú:</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cesty do obvodného/okresného centra (Dunajská Streda,  29 km),</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cesty do Veľkého Medera (13 km).</w:t>
      </w:r>
    </w:p>
    <w:p w:rsidR="00253E44" w:rsidRPr="00D86692" w:rsidRDefault="00253E44" w:rsidP="00253E44">
      <w:pPr>
        <w:spacing w:line="360" w:lineRule="auto"/>
        <w:ind w:firstLine="567"/>
        <w:jc w:val="both"/>
        <w:rPr>
          <w:b/>
          <w:i/>
          <w:sz w:val="24"/>
          <w:szCs w:val="24"/>
        </w:rPr>
      </w:pPr>
      <w:r w:rsidRPr="00D86692">
        <w:rPr>
          <w:bCs/>
          <w:sz w:val="24"/>
          <w:szCs w:val="24"/>
        </w:rPr>
        <w:t xml:space="preserve">Najväčší podiel na hromadnej preprave osôb do zamestnania, škôl, úradov a </w:t>
      </w:r>
      <w:r w:rsidRPr="00D86692">
        <w:rPr>
          <w:bCs/>
          <w:sz w:val="24"/>
          <w:szCs w:val="24"/>
        </w:rPr>
        <w:br/>
        <w:t xml:space="preserve">za nákupmi má autobusová preprava prostredníctvom prímestských liniek, ktoré zabezpečuje </w:t>
      </w:r>
      <w:r w:rsidRPr="00D86692">
        <w:rPr>
          <w:b/>
          <w:bCs/>
          <w:i/>
          <w:sz w:val="24"/>
          <w:szCs w:val="24"/>
        </w:rPr>
        <w:t xml:space="preserve">SAD Dunajská Streda. </w:t>
      </w:r>
    </w:p>
    <w:p w:rsidR="00253E44" w:rsidRPr="00D86692" w:rsidRDefault="00253E44" w:rsidP="00253E44">
      <w:pPr>
        <w:spacing w:line="360" w:lineRule="auto"/>
        <w:ind w:firstLine="567"/>
        <w:jc w:val="both"/>
        <w:rPr>
          <w:b/>
          <w:i/>
          <w:sz w:val="24"/>
          <w:szCs w:val="24"/>
          <w:u w:val="single"/>
        </w:rPr>
      </w:pPr>
      <w:r w:rsidRPr="00D86692">
        <w:rPr>
          <w:sz w:val="24"/>
          <w:szCs w:val="24"/>
        </w:rPr>
        <w:t xml:space="preserve">Konfigurácia terénu, rozmiestnenie funkcií bývania, vybavenosti, práce, rekreácie a relatívne málo frekventovaný charakter dopravy v sídle dávajú predpoklady </w:t>
      </w:r>
      <w:r w:rsidRPr="00D86692">
        <w:rPr>
          <w:sz w:val="24"/>
          <w:szCs w:val="24"/>
        </w:rPr>
        <w:br/>
      </w:r>
      <w:r w:rsidRPr="00D86692">
        <w:rPr>
          <w:sz w:val="24"/>
          <w:szCs w:val="24"/>
        </w:rPr>
        <w:lastRenderedPageBreak/>
        <w:t xml:space="preserve">k významnejšiemu postaveniu bicyklovej dopravy ako jedného zo základných vnútrosídelných dopravných systémov a ekologicky najefektívnejšieho druhu dopravy. </w:t>
      </w:r>
      <w:r w:rsidRPr="00D86692">
        <w:rPr>
          <w:b/>
          <w:i/>
          <w:sz w:val="24"/>
          <w:szCs w:val="24"/>
          <w:u w:val="single"/>
        </w:rPr>
        <w:t>Smerovanie lokálnych cyklistických trás je orientované na:</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vzťahy na centrálnu časť obce, resp. miestnych častí,</w:t>
      </w:r>
    </w:p>
    <w:p w:rsidR="00253E44" w:rsidRPr="00D86692" w:rsidRDefault="00253E44" w:rsidP="00253E44">
      <w:pPr>
        <w:numPr>
          <w:ilvl w:val="0"/>
          <w:numId w:val="8"/>
        </w:numPr>
        <w:autoSpaceDE w:val="0"/>
        <w:autoSpaceDN w:val="0"/>
        <w:adjustRightInd w:val="0"/>
        <w:spacing w:after="0" w:line="360" w:lineRule="auto"/>
        <w:jc w:val="both"/>
        <w:rPr>
          <w:sz w:val="24"/>
          <w:szCs w:val="24"/>
        </w:rPr>
      </w:pPr>
      <w:r w:rsidRPr="00D86692">
        <w:rPr>
          <w:sz w:val="24"/>
          <w:szCs w:val="24"/>
        </w:rPr>
        <w:t>vzťahy k rekreačným cieľom súvisiacim s medzinárodnou cyklistickou trasou pozdĺž Dunaja.</w:t>
      </w:r>
    </w:p>
    <w:p w:rsidR="00253E44" w:rsidRPr="00D86692" w:rsidRDefault="00253E44" w:rsidP="0004525B">
      <w:pPr>
        <w:pStyle w:val="BodyText24"/>
        <w:autoSpaceDE w:val="0"/>
        <w:autoSpaceDN w:val="0"/>
        <w:adjustRightInd w:val="0"/>
        <w:spacing w:after="0" w:line="360" w:lineRule="auto"/>
        <w:ind w:firstLine="0"/>
        <w:rPr>
          <w:rFonts w:asciiTheme="minorHAnsi" w:hAnsiTheme="minorHAnsi"/>
          <w:szCs w:val="24"/>
          <w:lang w:eastAsia="hu-HU"/>
        </w:rPr>
      </w:pPr>
      <w:r w:rsidRPr="00D86692">
        <w:rPr>
          <w:rFonts w:asciiTheme="minorHAnsi" w:hAnsiTheme="minorHAnsi"/>
          <w:szCs w:val="24"/>
          <w:lang w:eastAsia="hu-HU"/>
        </w:rPr>
        <w:t xml:space="preserve">Cez riešené územie prechádza najdôležitejšia cyklistická trasa na Slovensku: </w:t>
      </w:r>
      <w:r w:rsidRPr="00D86692">
        <w:rPr>
          <w:rFonts w:asciiTheme="minorHAnsi" w:hAnsiTheme="minorHAnsi"/>
          <w:b/>
          <w:i/>
          <w:szCs w:val="24"/>
          <w:lang w:eastAsia="hu-HU"/>
        </w:rPr>
        <w:t>medzinárodná Dunajská cyklistická cesta.</w:t>
      </w:r>
    </w:p>
    <w:p w:rsidR="00253E44" w:rsidRPr="00D86692" w:rsidRDefault="00253E44" w:rsidP="0004525B">
      <w:pPr>
        <w:pStyle w:val="Zkladntext"/>
        <w:jc w:val="both"/>
        <w:rPr>
          <w:rFonts w:asciiTheme="minorHAnsi" w:hAnsiTheme="minorHAnsi"/>
          <w:sz w:val="24"/>
          <w:szCs w:val="24"/>
          <w:lang w:eastAsia="hu-HU"/>
        </w:rPr>
      </w:pPr>
      <w:r w:rsidRPr="00D86692">
        <w:rPr>
          <w:rFonts w:asciiTheme="minorHAnsi" w:hAnsiTheme="minorHAnsi"/>
          <w:sz w:val="24"/>
          <w:szCs w:val="24"/>
          <w:lang w:eastAsia="hu-HU"/>
        </w:rPr>
        <w:t xml:space="preserve">Cez riešené územie prechádza najdôležitejšia vodná cesta na Slovensku: </w:t>
      </w:r>
      <w:r w:rsidRPr="00D86692">
        <w:rPr>
          <w:rFonts w:asciiTheme="minorHAnsi" w:hAnsiTheme="minorHAnsi"/>
          <w:b/>
          <w:i/>
          <w:sz w:val="24"/>
          <w:szCs w:val="24"/>
          <w:lang w:eastAsia="hu-HU"/>
        </w:rPr>
        <w:t>rieka Dunaj.</w:t>
      </w:r>
    </w:p>
    <w:p w:rsidR="00253E44" w:rsidRPr="00D86692" w:rsidRDefault="00253E44" w:rsidP="0004525B">
      <w:pPr>
        <w:pStyle w:val="Zkladntext"/>
        <w:jc w:val="both"/>
        <w:rPr>
          <w:rFonts w:asciiTheme="minorHAnsi" w:hAnsiTheme="minorHAnsi"/>
          <w:sz w:val="24"/>
          <w:szCs w:val="24"/>
          <w:lang w:eastAsia="cs-CZ"/>
        </w:rPr>
      </w:pPr>
      <w:r w:rsidRPr="00D86692">
        <w:rPr>
          <w:rFonts w:asciiTheme="minorHAnsi" w:hAnsiTheme="minorHAnsi"/>
          <w:sz w:val="24"/>
          <w:szCs w:val="24"/>
        </w:rPr>
        <w:t>Letisko s verejnou prepravou osôb a nákladov sa nachádza v  70 km vzdialenosti v Bratislave.</w:t>
      </w:r>
    </w:p>
    <w:p w:rsidR="00253E44" w:rsidRPr="00D86692" w:rsidRDefault="00253E44" w:rsidP="00253E44">
      <w:pPr>
        <w:autoSpaceDE w:val="0"/>
        <w:autoSpaceDN w:val="0"/>
        <w:adjustRightInd w:val="0"/>
        <w:spacing w:line="360" w:lineRule="auto"/>
        <w:ind w:firstLine="708"/>
        <w:jc w:val="both"/>
        <w:rPr>
          <w:sz w:val="24"/>
          <w:szCs w:val="24"/>
        </w:rPr>
      </w:pPr>
    </w:p>
    <w:p w:rsidR="00253E44" w:rsidRPr="00D86692" w:rsidRDefault="00253E44" w:rsidP="00253E44">
      <w:pPr>
        <w:pStyle w:val="Zkladntext"/>
        <w:jc w:val="both"/>
        <w:rPr>
          <w:rFonts w:asciiTheme="minorHAnsi" w:hAnsiTheme="minorHAnsi"/>
          <w:b/>
          <w:sz w:val="32"/>
          <w:szCs w:val="24"/>
        </w:rPr>
      </w:pPr>
      <w:r w:rsidRPr="00D86692">
        <w:rPr>
          <w:rFonts w:asciiTheme="minorHAnsi" w:hAnsiTheme="minorHAnsi"/>
          <w:b/>
          <w:i/>
          <w:sz w:val="32"/>
          <w:szCs w:val="24"/>
        </w:rPr>
        <w:t>Zásobovanie pitnou a úžitkovou vodou</w:t>
      </w:r>
    </w:p>
    <w:p w:rsidR="00253E44" w:rsidRPr="00D86692" w:rsidRDefault="00253E44" w:rsidP="00253E44">
      <w:pPr>
        <w:pStyle w:val="Zkladntext"/>
        <w:ind w:firstLine="567"/>
        <w:jc w:val="both"/>
        <w:rPr>
          <w:rFonts w:asciiTheme="minorHAnsi" w:hAnsiTheme="minorHAnsi"/>
          <w:sz w:val="24"/>
          <w:szCs w:val="24"/>
        </w:rPr>
      </w:pPr>
      <w:r w:rsidRPr="00D86692">
        <w:rPr>
          <w:rFonts w:asciiTheme="minorHAnsi" w:hAnsiTheme="minorHAnsi"/>
          <w:sz w:val="24"/>
          <w:szCs w:val="24"/>
        </w:rPr>
        <w:t xml:space="preserve">Obec </w:t>
      </w:r>
      <w:r w:rsidRPr="00D86692">
        <w:rPr>
          <w:rFonts w:asciiTheme="minorHAnsi" w:hAnsiTheme="minorHAnsi"/>
          <w:b/>
          <w:i/>
          <w:sz w:val="24"/>
          <w:szCs w:val="24"/>
        </w:rPr>
        <w:t>má vybudovaný verejný vodovod</w:t>
      </w:r>
      <w:r w:rsidRPr="00D86692">
        <w:rPr>
          <w:rFonts w:asciiTheme="minorHAnsi" w:hAnsiTheme="minorHAnsi"/>
          <w:sz w:val="24"/>
          <w:szCs w:val="24"/>
        </w:rPr>
        <w:t xml:space="preserve">, na ktorý je napojených 99 % domácností. </w:t>
      </w:r>
    </w:p>
    <w:p w:rsidR="00253E44" w:rsidRPr="00D86692" w:rsidRDefault="00253E44" w:rsidP="00253E44">
      <w:pPr>
        <w:pStyle w:val="Zkladntext"/>
        <w:jc w:val="both"/>
        <w:rPr>
          <w:rFonts w:asciiTheme="minorHAnsi" w:hAnsiTheme="minorHAnsi"/>
          <w:sz w:val="24"/>
          <w:szCs w:val="24"/>
        </w:rPr>
      </w:pPr>
      <w:r w:rsidRPr="00D86692">
        <w:rPr>
          <w:rFonts w:asciiTheme="minorHAnsi" w:hAnsiTheme="minorHAnsi"/>
          <w:sz w:val="24"/>
          <w:szCs w:val="24"/>
        </w:rPr>
        <w:t>Okres Dunajská Streda má z hľadiska výskytu podzemnkých vôd mimoriadny význam. S výnimkou SV časti okresu majú využívané zdroje pitnej vody v oblasti CHVO Žitný ostrov vyhovujúcu kvalitu a zásobujú aj vzdialenejšie regióny chudobné na kvalitné zdroje.</w:t>
      </w:r>
    </w:p>
    <w:p w:rsidR="0004525B" w:rsidRPr="00D86692" w:rsidRDefault="0004525B" w:rsidP="00253E44">
      <w:pPr>
        <w:pStyle w:val="Zkladntext"/>
        <w:jc w:val="both"/>
        <w:rPr>
          <w:rFonts w:asciiTheme="minorHAnsi" w:hAnsiTheme="minorHAnsi"/>
          <w:sz w:val="24"/>
          <w:szCs w:val="24"/>
        </w:rPr>
      </w:pPr>
    </w:p>
    <w:p w:rsidR="00253E44" w:rsidRPr="00D86692" w:rsidRDefault="00253E44" w:rsidP="00253E44">
      <w:pPr>
        <w:pStyle w:val="Zkladntext"/>
        <w:jc w:val="both"/>
        <w:rPr>
          <w:rFonts w:asciiTheme="minorHAnsi" w:hAnsiTheme="minorHAnsi"/>
          <w:b/>
          <w:sz w:val="32"/>
          <w:szCs w:val="24"/>
        </w:rPr>
      </w:pPr>
      <w:r w:rsidRPr="00D86692">
        <w:rPr>
          <w:rFonts w:asciiTheme="minorHAnsi" w:hAnsiTheme="minorHAnsi"/>
          <w:b/>
          <w:i/>
          <w:sz w:val="32"/>
          <w:szCs w:val="24"/>
        </w:rPr>
        <w:t>Kanalizácia a čistenie odpadovej vody</w:t>
      </w:r>
    </w:p>
    <w:p w:rsidR="00253E44" w:rsidRPr="00D86692" w:rsidRDefault="00253E44" w:rsidP="00253E44">
      <w:pPr>
        <w:autoSpaceDE w:val="0"/>
        <w:autoSpaceDN w:val="0"/>
        <w:adjustRightInd w:val="0"/>
        <w:spacing w:line="360" w:lineRule="auto"/>
        <w:ind w:firstLine="708"/>
        <w:jc w:val="both"/>
        <w:rPr>
          <w:sz w:val="24"/>
          <w:szCs w:val="24"/>
        </w:rPr>
      </w:pPr>
      <w:r w:rsidRPr="00D86692">
        <w:rPr>
          <w:sz w:val="24"/>
          <w:szCs w:val="24"/>
        </w:rPr>
        <w:t>V obvode Dunajská Streda je veľmi dôležitou prioritou kanalizácia Žitného ostrova ako celku, vyčistenie zachytených odpadových vôd a ich odvedenie do vhodného recipientu (PHSR TTSK, 2003).</w:t>
      </w:r>
    </w:p>
    <w:p w:rsidR="00253E44" w:rsidRPr="00D86692" w:rsidRDefault="00253E44" w:rsidP="00253E44">
      <w:pPr>
        <w:pStyle w:val="Zkladntext"/>
        <w:ind w:firstLine="708"/>
        <w:jc w:val="both"/>
        <w:rPr>
          <w:rFonts w:asciiTheme="minorHAnsi" w:hAnsiTheme="minorHAnsi"/>
          <w:sz w:val="24"/>
          <w:szCs w:val="24"/>
        </w:rPr>
      </w:pPr>
      <w:r w:rsidRPr="00D86692">
        <w:rPr>
          <w:rFonts w:asciiTheme="minorHAnsi" w:hAnsiTheme="minorHAnsi"/>
          <w:sz w:val="24"/>
          <w:szCs w:val="24"/>
        </w:rPr>
        <w:t xml:space="preserve">Verejná kanalizačná sieť v obci </w:t>
      </w:r>
      <w:r w:rsidRPr="00D86692">
        <w:rPr>
          <w:rFonts w:asciiTheme="minorHAnsi" w:hAnsiTheme="minorHAnsi"/>
          <w:b/>
          <w:i/>
          <w:sz w:val="24"/>
          <w:szCs w:val="24"/>
        </w:rPr>
        <w:t>nie je vybudovaná</w:t>
      </w:r>
      <w:r w:rsidRPr="00D86692">
        <w:rPr>
          <w:rFonts w:asciiTheme="minorHAnsi" w:hAnsiTheme="minorHAnsi"/>
          <w:sz w:val="24"/>
          <w:szCs w:val="24"/>
        </w:rPr>
        <w:t xml:space="preserve">, odpadové vody sú odvádzané </w:t>
      </w:r>
      <w:r w:rsidRPr="00D86692">
        <w:rPr>
          <w:rFonts w:asciiTheme="minorHAnsi" w:hAnsiTheme="minorHAnsi"/>
          <w:sz w:val="24"/>
          <w:szCs w:val="24"/>
        </w:rPr>
        <w:br/>
        <w:t>do žúmp a septikov, čo sa potom vyváža fekálnymi vozidlami na poľnohospodárske pôdy. Výstavba kanalizácie sa plánuje takmer pol desaťročia, avšak zatiaľ chýbajú financie (plánuje sa výstavba spoločnej kanalizácie pre obcí Mikroregiónu Medzičilizie, podľa plánov spoločná ČOV bude umiestnená v obci Sap).</w:t>
      </w:r>
    </w:p>
    <w:p w:rsidR="00253E44" w:rsidRPr="00D86692" w:rsidRDefault="00253E44" w:rsidP="00253E44">
      <w:pPr>
        <w:autoSpaceDE w:val="0"/>
        <w:autoSpaceDN w:val="0"/>
        <w:adjustRightInd w:val="0"/>
        <w:spacing w:line="360" w:lineRule="auto"/>
        <w:ind w:firstLine="708"/>
        <w:jc w:val="both"/>
        <w:rPr>
          <w:sz w:val="24"/>
          <w:szCs w:val="24"/>
        </w:rPr>
      </w:pPr>
      <w:r w:rsidRPr="00D86692">
        <w:rPr>
          <w:sz w:val="24"/>
          <w:szCs w:val="24"/>
        </w:rPr>
        <w:t>Dažďové vody z komunikácií, z nehnuteľností a zo spevnených plôch sú odvádzané jestvujúcimi prícestnými odvodňovacími rigolmi.</w:t>
      </w:r>
    </w:p>
    <w:p w:rsidR="00253E44" w:rsidRPr="00D86692" w:rsidRDefault="00253E44" w:rsidP="00253E44">
      <w:pPr>
        <w:pStyle w:val="Zkladntext"/>
        <w:jc w:val="both"/>
        <w:rPr>
          <w:rFonts w:asciiTheme="minorHAnsi" w:hAnsiTheme="minorHAnsi"/>
          <w:b/>
          <w:i/>
          <w:sz w:val="24"/>
          <w:szCs w:val="24"/>
          <w:u w:val="single"/>
        </w:rPr>
      </w:pPr>
      <w:bookmarkStart w:id="1" w:name="_Toc4831796"/>
      <w:bookmarkStart w:id="2" w:name="_Toc4929548"/>
      <w:bookmarkStart w:id="3" w:name="_Toc4999970"/>
      <w:bookmarkStart w:id="4" w:name="_Toc88670737"/>
      <w:bookmarkStart w:id="5" w:name="_Toc88673064"/>
    </w:p>
    <w:p w:rsidR="00253E44" w:rsidRPr="00D86692" w:rsidRDefault="00253E44" w:rsidP="00253E44">
      <w:pPr>
        <w:pStyle w:val="Zkladntext"/>
        <w:jc w:val="both"/>
        <w:rPr>
          <w:rFonts w:asciiTheme="minorHAnsi" w:hAnsiTheme="minorHAnsi"/>
          <w:b/>
          <w:sz w:val="32"/>
          <w:szCs w:val="24"/>
        </w:rPr>
      </w:pPr>
      <w:r w:rsidRPr="00D86692">
        <w:rPr>
          <w:rFonts w:asciiTheme="minorHAnsi" w:hAnsiTheme="minorHAnsi"/>
          <w:b/>
          <w:i/>
          <w:sz w:val="32"/>
          <w:szCs w:val="24"/>
        </w:rPr>
        <w:lastRenderedPageBreak/>
        <w:t>Zásobovanie elektrickou energiou</w:t>
      </w:r>
      <w:bookmarkEnd w:id="1"/>
      <w:bookmarkEnd w:id="2"/>
      <w:bookmarkEnd w:id="3"/>
      <w:bookmarkEnd w:id="4"/>
      <w:bookmarkEnd w:id="5"/>
      <w:r w:rsidRPr="00D86692">
        <w:rPr>
          <w:rFonts w:asciiTheme="minorHAnsi" w:hAnsiTheme="minorHAnsi"/>
          <w:b/>
          <w:i/>
          <w:sz w:val="32"/>
          <w:szCs w:val="24"/>
        </w:rPr>
        <w:t>, verejné osvetlenie</w:t>
      </w:r>
    </w:p>
    <w:p w:rsidR="00253E44" w:rsidRPr="00D86692" w:rsidRDefault="00253E44" w:rsidP="00253E44">
      <w:pPr>
        <w:pStyle w:val="texttext"/>
        <w:spacing w:before="0" w:line="360" w:lineRule="auto"/>
        <w:ind w:firstLine="708"/>
        <w:rPr>
          <w:rFonts w:asciiTheme="minorHAnsi" w:hAnsiTheme="minorHAnsi"/>
          <w:sz w:val="24"/>
          <w:szCs w:val="24"/>
        </w:rPr>
      </w:pPr>
      <w:r w:rsidRPr="00D86692">
        <w:rPr>
          <w:rFonts w:asciiTheme="minorHAnsi" w:hAnsiTheme="minorHAnsi"/>
          <w:sz w:val="24"/>
          <w:szCs w:val="24"/>
        </w:rPr>
        <w:t xml:space="preserve">Obec Medveďov je </w:t>
      </w:r>
      <w:r w:rsidRPr="00D86692">
        <w:rPr>
          <w:rFonts w:asciiTheme="minorHAnsi" w:hAnsiTheme="minorHAnsi"/>
          <w:b/>
          <w:i/>
          <w:sz w:val="24"/>
          <w:szCs w:val="24"/>
        </w:rPr>
        <w:t>zásobovaná el. energiou na dobrej úrovni</w:t>
      </w:r>
      <w:r w:rsidRPr="00D86692">
        <w:rPr>
          <w:rFonts w:asciiTheme="minorHAnsi" w:hAnsiTheme="minorHAnsi"/>
          <w:sz w:val="24"/>
          <w:szCs w:val="24"/>
        </w:rPr>
        <w:t xml:space="preserve">, výkon transformátorov vyhovuje súčasným požiadavkám obce. </w:t>
      </w:r>
    </w:p>
    <w:p w:rsidR="00253E44" w:rsidRPr="00D86692" w:rsidRDefault="00253E44" w:rsidP="00253E44">
      <w:pPr>
        <w:pStyle w:val="texttext"/>
        <w:spacing w:before="0" w:line="360" w:lineRule="auto"/>
        <w:ind w:firstLine="708"/>
        <w:rPr>
          <w:rFonts w:asciiTheme="minorHAnsi" w:hAnsiTheme="minorHAnsi"/>
          <w:sz w:val="24"/>
          <w:szCs w:val="24"/>
        </w:rPr>
      </w:pPr>
      <w:r w:rsidRPr="00D86692">
        <w:rPr>
          <w:rFonts w:asciiTheme="minorHAnsi" w:hAnsiTheme="minorHAnsi"/>
          <w:sz w:val="24"/>
          <w:szCs w:val="24"/>
        </w:rPr>
        <w:t xml:space="preserve">Verejné osvetlenie je riešené inštalovaním </w:t>
      </w:r>
      <w:r w:rsidR="0030657D" w:rsidRPr="00F058B9">
        <w:rPr>
          <w:rFonts w:asciiTheme="minorHAnsi" w:hAnsiTheme="minorHAnsi"/>
          <w:sz w:val="24"/>
          <w:szCs w:val="24"/>
        </w:rPr>
        <w:t>LED svietiediel najnovšej generácie  (rokrekonštrukcie 2013)</w:t>
      </w:r>
      <w:r w:rsidRPr="00D86692">
        <w:rPr>
          <w:rFonts w:asciiTheme="minorHAnsi" w:hAnsiTheme="minorHAnsi"/>
          <w:sz w:val="24"/>
          <w:szCs w:val="24"/>
        </w:rPr>
        <w:t xml:space="preserve"> na jestvujúcich elektrických betónových stĺpoch</w:t>
      </w:r>
      <w:r w:rsidR="0030657D">
        <w:rPr>
          <w:rFonts w:asciiTheme="minorHAnsi" w:hAnsiTheme="minorHAnsi"/>
          <w:sz w:val="24"/>
          <w:szCs w:val="24"/>
        </w:rPr>
        <w:t>.</w:t>
      </w:r>
    </w:p>
    <w:p w:rsidR="00253E44" w:rsidRPr="00D86692" w:rsidRDefault="00253E44" w:rsidP="00253E44">
      <w:pPr>
        <w:spacing w:line="360" w:lineRule="auto"/>
        <w:jc w:val="both"/>
        <w:rPr>
          <w:sz w:val="24"/>
          <w:szCs w:val="24"/>
        </w:rPr>
      </w:pPr>
    </w:p>
    <w:p w:rsidR="00253E44" w:rsidRPr="00D86692" w:rsidRDefault="00253E44" w:rsidP="00253E44">
      <w:pPr>
        <w:spacing w:line="360" w:lineRule="auto"/>
        <w:jc w:val="both"/>
        <w:rPr>
          <w:b/>
          <w:i/>
          <w:sz w:val="32"/>
          <w:szCs w:val="24"/>
        </w:rPr>
      </w:pPr>
      <w:r w:rsidRPr="00D86692">
        <w:rPr>
          <w:b/>
          <w:i/>
          <w:sz w:val="32"/>
          <w:szCs w:val="24"/>
        </w:rPr>
        <w:t>Zásobovanie plynom</w:t>
      </w:r>
    </w:p>
    <w:p w:rsidR="00253E44" w:rsidRPr="00D86692" w:rsidRDefault="00253E44" w:rsidP="00253E44">
      <w:pPr>
        <w:spacing w:line="360" w:lineRule="auto"/>
        <w:ind w:firstLine="708"/>
        <w:jc w:val="both"/>
        <w:rPr>
          <w:sz w:val="24"/>
          <w:szCs w:val="24"/>
        </w:rPr>
      </w:pPr>
      <w:r w:rsidRPr="00D86692">
        <w:rPr>
          <w:sz w:val="24"/>
          <w:szCs w:val="24"/>
        </w:rPr>
        <w:t xml:space="preserve">Obec Medveďov </w:t>
      </w:r>
      <w:r w:rsidRPr="00D86692">
        <w:rPr>
          <w:b/>
          <w:i/>
          <w:sz w:val="24"/>
          <w:szCs w:val="24"/>
        </w:rPr>
        <w:t>je plno plynofikovaná</w:t>
      </w:r>
      <w:r w:rsidRPr="00D86692">
        <w:rPr>
          <w:sz w:val="24"/>
          <w:szCs w:val="24"/>
        </w:rPr>
        <w:t xml:space="preserve">. Zemný plyn je v prevažnej miere využívaný na vykurovanie, prípravu teplej vody a varenie. V prípade výstavby nových rodinných domov, objektov občianskej vybavenosti je možnosť predĺženia plynových rozvodov k týmto objektom. </w:t>
      </w:r>
    </w:p>
    <w:p w:rsidR="00253E44" w:rsidRPr="00D86692" w:rsidRDefault="00253E44" w:rsidP="00253E44">
      <w:pPr>
        <w:spacing w:line="360" w:lineRule="auto"/>
        <w:jc w:val="both"/>
        <w:rPr>
          <w:sz w:val="24"/>
          <w:szCs w:val="24"/>
        </w:rPr>
      </w:pPr>
    </w:p>
    <w:p w:rsidR="00253E44" w:rsidRPr="00D86692" w:rsidRDefault="00253E44" w:rsidP="00253E44">
      <w:pPr>
        <w:spacing w:line="360" w:lineRule="auto"/>
        <w:jc w:val="both"/>
        <w:rPr>
          <w:b/>
          <w:i/>
          <w:sz w:val="32"/>
          <w:szCs w:val="24"/>
        </w:rPr>
      </w:pPr>
      <w:r w:rsidRPr="00D86692">
        <w:rPr>
          <w:b/>
          <w:i/>
          <w:sz w:val="32"/>
          <w:szCs w:val="24"/>
        </w:rPr>
        <w:t>Telekomunikácie</w:t>
      </w:r>
    </w:p>
    <w:p w:rsidR="00253E44" w:rsidRPr="00D86692" w:rsidRDefault="00253E44" w:rsidP="00253E44">
      <w:pPr>
        <w:autoSpaceDE w:val="0"/>
        <w:autoSpaceDN w:val="0"/>
        <w:adjustRightInd w:val="0"/>
        <w:spacing w:line="360" w:lineRule="auto"/>
        <w:ind w:firstLine="567"/>
        <w:jc w:val="both"/>
        <w:rPr>
          <w:sz w:val="24"/>
          <w:szCs w:val="24"/>
        </w:rPr>
      </w:pPr>
      <w:r w:rsidRPr="00D86692">
        <w:rPr>
          <w:sz w:val="24"/>
          <w:szCs w:val="24"/>
        </w:rPr>
        <w:t>Rozvoj telekomunikácií za posledné desaťročie zaznamenal výrazný kvantitatívny i kvalitatívny rast, predstihujúci mnohonásobne rozvoj ostatných odvetví technickej infraštruktúry. Je to jednak prestavbou a rekonštrukciou pevnej telefónnej siete a ústrední, ale hlavne rozvojom mobilných telefónnych systémov a ich plošného uplatnenia a rozvojom internetovej siete.</w:t>
      </w:r>
    </w:p>
    <w:p w:rsidR="00253E44" w:rsidRPr="00D86692" w:rsidRDefault="00253E44" w:rsidP="00253E44">
      <w:pPr>
        <w:pStyle w:val="Zkladntext"/>
        <w:ind w:firstLine="567"/>
        <w:jc w:val="both"/>
        <w:rPr>
          <w:rFonts w:asciiTheme="minorHAnsi" w:hAnsiTheme="minorHAnsi"/>
          <w:sz w:val="24"/>
          <w:szCs w:val="24"/>
        </w:rPr>
      </w:pPr>
      <w:r w:rsidRPr="00D86692">
        <w:rPr>
          <w:rFonts w:asciiTheme="minorHAnsi" w:hAnsiTheme="minorHAnsi"/>
          <w:sz w:val="24"/>
          <w:szCs w:val="24"/>
        </w:rPr>
        <w:t xml:space="preserve">Obec Medveďov </w:t>
      </w:r>
      <w:r w:rsidRPr="00D86692">
        <w:rPr>
          <w:rFonts w:asciiTheme="minorHAnsi" w:hAnsiTheme="minorHAnsi"/>
          <w:b/>
          <w:i/>
          <w:sz w:val="24"/>
          <w:szCs w:val="24"/>
        </w:rPr>
        <w:t>má dobré GSM pokrytie</w:t>
      </w:r>
      <w:r w:rsidRPr="00D86692">
        <w:rPr>
          <w:rFonts w:asciiTheme="minorHAnsi" w:hAnsiTheme="minorHAnsi"/>
          <w:sz w:val="24"/>
          <w:szCs w:val="24"/>
        </w:rPr>
        <w:t xml:space="preserve"> od domáceho mobilného operátora: Orange a.s.,Telefónica O2 a.s. a</w:t>
      </w:r>
      <w:r w:rsidR="0030657D">
        <w:rPr>
          <w:rFonts w:asciiTheme="minorHAnsi" w:hAnsiTheme="minorHAnsi"/>
          <w:sz w:val="24"/>
          <w:szCs w:val="24"/>
        </w:rPr>
        <w:t> </w:t>
      </w:r>
      <w:r w:rsidR="0030657D" w:rsidRPr="00F058B9">
        <w:rPr>
          <w:rFonts w:asciiTheme="minorHAnsi" w:hAnsiTheme="minorHAnsi"/>
          <w:sz w:val="24"/>
          <w:szCs w:val="24"/>
        </w:rPr>
        <w:t>Slovak Telekom</w:t>
      </w:r>
      <w:r w:rsidRPr="00F058B9">
        <w:rPr>
          <w:rFonts w:asciiTheme="minorHAnsi" w:hAnsiTheme="minorHAnsi"/>
          <w:sz w:val="24"/>
          <w:szCs w:val="24"/>
        </w:rPr>
        <w:t xml:space="preserve"> a.s.</w:t>
      </w:r>
    </w:p>
    <w:p w:rsidR="00253E44" w:rsidRPr="00D86692" w:rsidRDefault="00253E44" w:rsidP="00253E44">
      <w:pPr>
        <w:autoSpaceDE w:val="0"/>
        <w:autoSpaceDN w:val="0"/>
        <w:adjustRightInd w:val="0"/>
        <w:spacing w:line="360" w:lineRule="auto"/>
        <w:ind w:firstLine="567"/>
        <w:jc w:val="both"/>
        <w:rPr>
          <w:sz w:val="24"/>
          <w:szCs w:val="24"/>
        </w:rPr>
      </w:pPr>
      <w:r w:rsidRPr="00D86692">
        <w:rPr>
          <w:sz w:val="24"/>
          <w:szCs w:val="24"/>
        </w:rPr>
        <w:t xml:space="preserve">V súčasnosti je potrebné venovať pozornosť i rozširujúcim sa informačným sieťam. Internetová gramotnosť v obci je vyhovujúca, preto treba podporovať investície na zabezpečenie prístupu k širokopásmovému internetu v každej domácnosti obce. </w:t>
      </w:r>
    </w:p>
    <w:p w:rsidR="00803348" w:rsidRPr="00D86692" w:rsidRDefault="00803348" w:rsidP="00253E44">
      <w:pPr>
        <w:pStyle w:val="Zarkazkladnhotextu"/>
        <w:ind w:firstLine="0"/>
        <w:jc w:val="both"/>
        <w:rPr>
          <w:rFonts w:asciiTheme="minorHAnsi" w:hAnsiTheme="minorHAnsi"/>
          <w:sz w:val="24"/>
          <w:szCs w:val="24"/>
        </w:rPr>
      </w:pPr>
    </w:p>
    <w:p w:rsidR="00253E44" w:rsidRPr="00D86692" w:rsidRDefault="00253E44" w:rsidP="00253E44">
      <w:pPr>
        <w:pStyle w:val="Zkladntext"/>
        <w:jc w:val="both"/>
        <w:rPr>
          <w:rFonts w:asciiTheme="minorHAnsi" w:hAnsiTheme="minorHAnsi"/>
          <w:b/>
          <w:sz w:val="32"/>
          <w:szCs w:val="24"/>
        </w:rPr>
      </w:pPr>
      <w:r w:rsidRPr="00D86692">
        <w:rPr>
          <w:rFonts w:asciiTheme="minorHAnsi" w:hAnsiTheme="minorHAnsi"/>
          <w:b/>
          <w:i/>
          <w:sz w:val="32"/>
          <w:szCs w:val="24"/>
        </w:rPr>
        <w:t>Verejné osvetlenie</w:t>
      </w:r>
    </w:p>
    <w:p w:rsidR="00253E44" w:rsidRPr="00D214BC" w:rsidRDefault="00253E44" w:rsidP="00253E44">
      <w:pPr>
        <w:pStyle w:val="Zkladntext"/>
        <w:ind w:firstLine="708"/>
        <w:jc w:val="both"/>
        <w:rPr>
          <w:rFonts w:asciiTheme="minorHAnsi" w:hAnsiTheme="minorHAnsi"/>
          <w:sz w:val="24"/>
          <w:szCs w:val="24"/>
        </w:rPr>
      </w:pPr>
      <w:r w:rsidRPr="00D214BC">
        <w:rPr>
          <w:rFonts w:asciiTheme="minorHAnsi" w:hAnsiTheme="minorHAnsi"/>
          <w:sz w:val="24"/>
          <w:szCs w:val="24"/>
        </w:rPr>
        <w:t xml:space="preserve">Verejné osvetlenie je riešené inštalovaním </w:t>
      </w:r>
      <w:r w:rsidR="0030657D" w:rsidRPr="00F058B9">
        <w:rPr>
          <w:rFonts w:asciiTheme="minorHAnsi" w:hAnsiTheme="minorHAnsi"/>
          <w:sz w:val="24"/>
          <w:szCs w:val="24"/>
        </w:rPr>
        <w:t>LED s</w:t>
      </w:r>
      <w:r w:rsidR="00105EA4">
        <w:rPr>
          <w:rFonts w:asciiTheme="minorHAnsi" w:hAnsiTheme="minorHAnsi"/>
          <w:sz w:val="24"/>
          <w:szCs w:val="24"/>
        </w:rPr>
        <w:t>vietiediel najnovšej generácie</w:t>
      </w:r>
      <w:r w:rsidRPr="00D214BC">
        <w:rPr>
          <w:rFonts w:asciiTheme="minorHAnsi" w:hAnsiTheme="minorHAnsi"/>
          <w:sz w:val="24"/>
          <w:szCs w:val="24"/>
        </w:rPr>
        <w:t xml:space="preserve"> na jestvujúcich elektrických betónových stĺpoch</w:t>
      </w:r>
      <w:r w:rsidR="00BB158F">
        <w:rPr>
          <w:rFonts w:asciiTheme="minorHAnsi" w:hAnsiTheme="minorHAnsi"/>
          <w:sz w:val="24"/>
          <w:szCs w:val="24"/>
        </w:rPr>
        <w:t>.</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04525B" w:rsidRPr="00D86692" w:rsidTr="00B15672">
        <w:tc>
          <w:tcPr>
            <w:tcW w:w="8936" w:type="dxa"/>
          </w:tcPr>
          <w:p w:rsidR="0004525B" w:rsidRPr="00D86692" w:rsidRDefault="0004525B" w:rsidP="0035746E">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color w:val="70AD47" w:themeColor="accent6"/>
                <w:sz w:val="32"/>
                <w:szCs w:val="24"/>
              </w:rPr>
              <w:lastRenderedPageBreak/>
              <w:t>Hospodársko-ekonomický potenciál obce</w:t>
            </w:r>
          </w:p>
        </w:tc>
      </w:tr>
    </w:tbl>
    <w:p w:rsidR="00253E44" w:rsidRPr="00D86692" w:rsidRDefault="00253E44" w:rsidP="00253E44">
      <w:pPr>
        <w:tabs>
          <w:tab w:val="left" w:pos="3700"/>
        </w:tabs>
        <w:spacing w:line="360" w:lineRule="auto"/>
        <w:rPr>
          <w:b/>
          <w:i/>
          <w:iCs/>
          <w:sz w:val="16"/>
          <w:szCs w:val="24"/>
          <w:u w:val="single"/>
          <w:lang w:val="sk-SK"/>
        </w:rPr>
      </w:pPr>
    </w:p>
    <w:p w:rsidR="00B24357" w:rsidRPr="00D86692" w:rsidRDefault="00B24357" w:rsidP="00B24357">
      <w:pPr>
        <w:widowControl w:val="0"/>
        <w:spacing w:line="360" w:lineRule="auto"/>
        <w:ind w:firstLine="709"/>
        <w:jc w:val="both"/>
        <w:rPr>
          <w:sz w:val="24"/>
          <w:szCs w:val="24"/>
        </w:rPr>
      </w:pPr>
      <w:r w:rsidRPr="00D86692">
        <w:rPr>
          <w:sz w:val="24"/>
          <w:szCs w:val="24"/>
        </w:rPr>
        <w:t xml:space="preserve">Ekonomický potenciál obce </w:t>
      </w:r>
      <w:r w:rsidRPr="00D86692">
        <w:rPr>
          <w:b/>
          <w:i/>
          <w:sz w:val="24"/>
          <w:szCs w:val="24"/>
        </w:rPr>
        <w:t>je nižší ako priemer Slovenska</w:t>
      </w:r>
      <w:r w:rsidRPr="00D86692">
        <w:rPr>
          <w:sz w:val="24"/>
          <w:szCs w:val="24"/>
        </w:rPr>
        <w:t xml:space="preserve"> (čo naznačovali aj ukazovatele ako priemerná mesačná nominálna mzda a vzdelanostná štruktúra pracovnej sily v predchádzajúcich kapitolách), avšak blízkosť maďarského mesta Győr v posledných rokoch začala veľmi pozitívne ovplyvňovať miestne hospodárske podmienky: značná časť obyvateľstva obce pracuje v susednom Maďarsku.</w:t>
      </w:r>
    </w:p>
    <w:p w:rsidR="00B24357" w:rsidRPr="00D86692" w:rsidRDefault="00B24357" w:rsidP="00B24357">
      <w:pPr>
        <w:spacing w:line="360" w:lineRule="auto"/>
        <w:ind w:firstLine="708"/>
        <w:jc w:val="both"/>
        <w:rPr>
          <w:sz w:val="24"/>
          <w:szCs w:val="24"/>
        </w:rPr>
      </w:pPr>
      <w:r w:rsidRPr="00D86692">
        <w:rPr>
          <w:sz w:val="24"/>
          <w:szCs w:val="24"/>
        </w:rPr>
        <w:t xml:space="preserve">Záujmový región – obvod/okres Dunajská Streda – patrí do kategórie </w:t>
      </w:r>
      <w:r w:rsidRPr="00D86692">
        <w:rPr>
          <w:b/>
          <w:i/>
          <w:sz w:val="24"/>
          <w:szCs w:val="24"/>
        </w:rPr>
        <w:t>priemyselno-poľnohospodárskych</w:t>
      </w:r>
      <w:r w:rsidRPr="00D86692">
        <w:rPr>
          <w:sz w:val="24"/>
          <w:szCs w:val="24"/>
        </w:rPr>
        <w:t xml:space="preserve"> regiónov SR. Z pohľadu makroekonomickej štruktúry rozhodujúce postavenie má poľnohospodárstvo, potravinársky a elektrotechnický priemysel - odvetvia nenáročné na kvalifikačnú úroveň pracovnej sily.</w:t>
      </w:r>
    </w:p>
    <w:p w:rsidR="00B24357" w:rsidRPr="00D86692" w:rsidRDefault="00B24357" w:rsidP="00B24357">
      <w:pPr>
        <w:widowControl w:val="0"/>
        <w:ind w:firstLine="709"/>
        <w:jc w:val="both"/>
        <w:rPr>
          <w:b/>
          <w:i/>
          <w:sz w:val="12"/>
          <w:szCs w:val="24"/>
          <w:highlight w:val="yellow"/>
        </w:rPr>
      </w:pPr>
    </w:p>
    <w:p w:rsidR="00B24357" w:rsidRPr="00D86692" w:rsidRDefault="00B24357" w:rsidP="00253E44">
      <w:pPr>
        <w:tabs>
          <w:tab w:val="left" w:pos="3700"/>
        </w:tabs>
        <w:spacing w:line="360" w:lineRule="auto"/>
        <w:rPr>
          <w:b/>
          <w:i/>
          <w:sz w:val="32"/>
          <w:szCs w:val="24"/>
        </w:rPr>
      </w:pPr>
      <w:r w:rsidRPr="00D86692">
        <w:rPr>
          <w:b/>
          <w:i/>
          <w:sz w:val="32"/>
          <w:szCs w:val="24"/>
        </w:rPr>
        <w:t>Poľnohospodárstvo</w:t>
      </w:r>
    </w:p>
    <w:p w:rsidR="00B24357" w:rsidRDefault="00B24357" w:rsidP="00B24357">
      <w:pPr>
        <w:spacing w:line="360" w:lineRule="auto"/>
        <w:ind w:firstLine="708"/>
        <w:jc w:val="both"/>
        <w:rPr>
          <w:b/>
          <w:i/>
          <w:sz w:val="24"/>
          <w:szCs w:val="24"/>
        </w:rPr>
      </w:pPr>
      <w:r w:rsidRPr="00D86692">
        <w:rPr>
          <w:sz w:val="24"/>
          <w:szCs w:val="24"/>
        </w:rPr>
        <w:t xml:space="preserve">Poľnohospodárstvo je najrozšírenejšou aktivitou v záujmovom území. Celková výmera poľnohospodárskeho pôdneho fondu v obci je </w:t>
      </w:r>
      <w:r w:rsidRPr="00D86692">
        <w:rPr>
          <w:b/>
          <w:i/>
          <w:sz w:val="24"/>
          <w:szCs w:val="24"/>
        </w:rPr>
        <w:t>461,80 ha</w:t>
      </w:r>
      <w:r w:rsidRPr="00D86692">
        <w:rPr>
          <w:sz w:val="24"/>
          <w:szCs w:val="24"/>
        </w:rPr>
        <w:t xml:space="preserve">, čo predstavuje 49,3% z jej celkovej výmery. O intenzívnej poľnohospodárskej výrobe svedčí aj vysoký podiel poľnohospodárskej pôdy využívanej ako </w:t>
      </w:r>
      <w:r w:rsidRPr="00D86692">
        <w:rPr>
          <w:b/>
          <w:i/>
          <w:sz w:val="24"/>
          <w:szCs w:val="24"/>
        </w:rPr>
        <w:t>orná pôda – 85,9%.</w:t>
      </w:r>
    </w:p>
    <w:p w:rsidR="00B24357" w:rsidRPr="00D86692" w:rsidRDefault="00B24357" w:rsidP="00B24357">
      <w:pPr>
        <w:autoSpaceDE w:val="0"/>
        <w:autoSpaceDN w:val="0"/>
        <w:adjustRightInd w:val="0"/>
        <w:rPr>
          <w:b/>
          <w:i/>
          <w:iCs/>
          <w:sz w:val="24"/>
          <w:szCs w:val="24"/>
          <w:u w:val="single"/>
          <w:lang w:eastAsia="hu-HU"/>
        </w:rPr>
      </w:pPr>
      <w:r w:rsidRPr="00D86692">
        <w:rPr>
          <w:b/>
          <w:i/>
          <w:iCs/>
          <w:sz w:val="24"/>
          <w:szCs w:val="24"/>
          <w:u w:val="single"/>
          <w:lang w:eastAsia="hu-HU"/>
        </w:rPr>
        <w:t>Štruktúra poľnohospodárskeho pôdneho fondu v obci (v</w:t>
      </w:r>
      <w:r w:rsidRPr="00D86692">
        <w:rPr>
          <w:b/>
          <w:i/>
          <w:sz w:val="24"/>
          <w:szCs w:val="24"/>
          <w:u w:val="single"/>
        </w:rPr>
        <w:t xml:space="preserve"> m²</w:t>
      </w:r>
      <w:r w:rsidRPr="00D86692">
        <w:rPr>
          <w:b/>
          <w:i/>
          <w:iCs/>
          <w:sz w:val="24"/>
          <w:szCs w:val="24"/>
          <w:u w:val="single"/>
          <w:lang w:eastAsia="hu-H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081"/>
        <w:gridCol w:w="1080"/>
        <w:gridCol w:w="1100"/>
        <w:gridCol w:w="768"/>
        <w:gridCol w:w="887"/>
        <w:gridCol w:w="896"/>
        <w:gridCol w:w="851"/>
        <w:gridCol w:w="1559"/>
      </w:tblGrid>
      <w:tr w:rsidR="00B24357" w:rsidRPr="00D86692" w:rsidTr="00B24357">
        <w:trPr>
          <w:trHeight w:val="255"/>
          <w:jc w:val="center"/>
        </w:trPr>
        <w:tc>
          <w:tcPr>
            <w:tcW w:w="1129" w:type="dxa"/>
            <w:tcBorders>
              <w:bottom w:val="single" w:sz="4" w:space="0" w:color="auto"/>
            </w:tcBorders>
            <w:shd w:val="clear" w:color="auto" w:fill="C5E0B3" w:themeFill="accent6" w:themeFillTint="66"/>
            <w:noWrap/>
            <w:tcMar>
              <w:top w:w="15" w:type="dxa"/>
              <w:left w:w="20" w:type="dxa"/>
              <w:bottom w:w="0" w:type="dxa"/>
              <w:right w:w="20" w:type="dxa"/>
            </w:tcMar>
            <w:vAlign w:val="center"/>
          </w:tcPr>
          <w:p w:rsidR="00B24357" w:rsidRPr="00D86692" w:rsidRDefault="00B24357" w:rsidP="00865A0B">
            <w:pPr>
              <w:ind w:firstLine="180"/>
              <w:jc w:val="center"/>
              <w:rPr>
                <w:sz w:val="24"/>
                <w:szCs w:val="24"/>
              </w:rPr>
            </w:pPr>
            <w:r w:rsidRPr="00D86692">
              <w:rPr>
                <w:sz w:val="24"/>
                <w:szCs w:val="24"/>
              </w:rPr>
              <w:t>Obec</w:t>
            </w:r>
          </w:p>
        </w:tc>
        <w:tc>
          <w:tcPr>
            <w:tcW w:w="1081" w:type="dxa"/>
            <w:shd w:val="clear" w:color="auto" w:fill="C5E0B3" w:themeFill="accent6" w:themeFillTint="66"/>
            <w:noWrap/>
            <w:tcMar>
              <w:top w:w="20" w:type="dxa"/>
              <w:left w:w="20" w:type="dxa"/>
              <w:bottom w:w="0" w:type="dxa"/>
              <w:right w:w="20" w:type="dxa"/>
            </w:tcMar>
            <w:vAlign w:val="center"/>
          </w:tcPr>
          <w:p w:rsidR="00B24357" w:rsidRPr="00D86692" w:rsidRDefault="00B24357" w:rsidP="00865A0B">
            <w:pPr>
              <w:jc w:val="center"/>
              <w:rPr>
                <w:sz w:val="24"/>
                <w:szCs w:val="24"/>
              </w:rPr>
            </w:pPr>
            <w:r w:rsidRPr="00D86692">
              <w:rPr>
                <w:sz w:val="24"/>
                <w:szCs w:val="24"/>
              </w:rPr>
              <w:t>Celková výmera v m²</w:t>
            </w:r>
          </w:p>
        </w:tc>
        <w:tc>
          <w:tcPr>
            <w:tcW w:w="1080"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Orná pôda</w:t>
            </w:r>
          </w:p>
        </w:tc>
        <w:tc>
          <w:tcPr>
            <w:tcW w:w="1100"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Chmeľnice</w:t>
            </w:r>
          </w:p>
        </w:tc>
        <w:tc>
          <w:tcPr>
            <w:tcW w:w="768"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Vinice</w:t>
            </w:r>
          </w:p>
        </w:tc>
        <w:tc>
          <w:tcPr>
            <w:tcW w:w="887"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Záhrady</w:t>
            </w:r>
          </w:p>
        </w:tc>
        <w:tc>
          <w:tcPr>
            <w:tcW w:w="896"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Ovocné sady</w:t>
            </w:r>
          </w:p>
        </w:tc>
        <w:tc>
          <w:tcPr>
            <w:tcW w:w="851"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Trvalé trávne porasty</w:t>
            </w:r>
          </w:p>
        </w:tc>
        <w:tc>
          <w:tcPr>
            <w:tcW w:w="1559" w:type="dxa"/>
            <w:shd w:val="clear" w:color="auto" w:fill="C5E0B3" w:themeFill="accent6" w:themeFillTint="66"/>
            <w:noWrap/>
            <w:tcMar>
              <w:top w:w="15" w:type="dxa"/>
              <w:left w:w="20" w:type="dxa"/>
              <w:right w:w="20" w:type="dxa"/>
            </w:tcMar>
            <w:vAlign w:val="center"/>
          </w:tcPr>
          <w:p w:rsidR="00B24357" w:rsidRPr="00D86692" w:rsidRDefault="00B24357" w:rsidP="00865A0B">
            <w:pPr>
              <w:jc w:val="center"/>
              <w:rPr>
                <w:sz w:val="24"/>
                <w:szCs w:val="24"/>
              </w:rPr>
            </w:pPr>
            <w:r w:rsidRPr="00D86692">
              <w:rPr>
                <w:sz w:val="24"/>
                <w:szCs w:val="24"/>
              </w:rPr>
              <w:t>Výmera v m² pre poľnohospo-dársku pôdu</w:t>
            </w:r>
          </w:p>
        </w:tc>
      </w:tr>
      <w:tr w:rsidR="00B24357" w:rsidRPr="00D86692" w:rsidTr="00B24357">
        <w:trPr>
          <w:trHeight w:val="255"/>
          <w:jc w:val="center"/>
        </w:trPr>
        <w:tc>
          <w:tcPr>
            <w:tcW w:w="1129" w:type="dxa"/>
            <w:shd w:val="clear" w:color="auto" w:fill="C5E0B3" w:themeFill="accent6" w:themeFillTint="66"/>
            <w:noWrap/>
            <w:tcMar>
              <w:top w:w="20" w:type="dxa"/>
              <w:left w:w="20" w:type="dxa"/>
              <w:bottom w:w="0" w:type="dxa"/>
              <w:right w:w="20" w:type="dxa"/>
            </w:tcMar>
            <w:vAlign w:val="bottom"/>
          </w:tcPr>
          <w:p w:rsidR="00B24357" w:rsidRPr="00D86692" w:rsidRDefault="00B24357" w:rsidP="00865A0B">
            <w:pPr>
              <w:jc w:val="both"/>
              <w:rPr>
                <w:sz w:val="24"/>
                <w:szCs w:val="24"/>
              </w:rPr>
            </w:pPr>
            <w:r w:rsidRPr="00D86692">
              <w:rPr>
                <w:sz w:val="24"/>
                <w:szCs w:val="24"/>
              </w:rPr>
              <w:t>Medveďov</w:t>
            </w:r>
          </w:p>
        </w:tc>
        <w:tc>
          <w:tcPr>
            <w:tcW w:w="1081"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9 376 187</w:t>
            </w:r>
          </w:p>
        </w:tc>
        <w:tc>
          <w:tcPr>
            <w:tcW w:w="1080"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3 965 651</w:t>
            </w:r>
          </w:p>
        </w:tc>
        <w:tc>
          <w:tcPr>
            <w:tcW w:w="1100"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0</w:t>
            </w:r>
          </w:p>
        </w:tc>
        <w:tc>
          <w:tcPr>
            <w:tcW w:w="768"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0</w:t>
            </w:r>
          </w:p>
        </w:tc>
        <w:tc>
          <w:tcPr>
            <w:tcW w:w="887"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255 694</w:t>
            </w:r>
          </w:p>
        </w:tc>
        <w:tc>
          <w:tcPr>
            <w:tcW w:w="896"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0</w:t>
            </w:r>
          </w:p>
        </w:tc>
        <w:tc>
          <w:tcPr>
            <w:tcW w:w="851"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396 687</w:t>
            </w:r>
          </w:p>
        </w:tc>
        <w:tc>
          <w:tcPr>
            <w:tcW w:w="1559" w:type="dxa"/>
            <w:noWrap/>
            <w:tcMar>
              <w:top w:w="20" w:type="dxa"/>
              <w:left w:w="20" w:type="dxa"/>
              <w:bottom w:w="0" w:type="dxa"/>
              <w:right w:w="20" w:type="dxa"/>
            </w:tcMar>
            <w:vAlign w:val="bottom"/>
          </w:tcPr>
          <w:p w:rsidR="00B24357" w:rsidRPr="00D86692" w:rsidRDefault="00B24357" w:rsidP="00B24357">
            <w:pPr>
              <w:jc w:val="center"/>
              <w:rPr>
                <w:b/>
                <w:i/>
                <w:sz w:val="24"/>
                <w:szCs w:val="24"/>
              </w:rPr>
            </w:pPr>
            <w:r w:rsidRPr="00D86692">
              <w:rPr>
                <w:b/>
                <w:i/>
                <w:sz w:val="24"/>
                <w:szCs w:val="24"/>
              </w:rPr>
              <w:t>4 618 032</w:t>
            </w:r>
          </w:p>
        </w:tc>
      </w:tr>
    </w:tbl>
    <w:p w:rsidR="00B24357" w:rsidRPr="00D86692" w:rsidRDefault="00B24357" w:rsidP="00B24357">
      <w:pPr>
        <w:spacing w:line="360" w:lineRule="auto"/>
        <w:ind w:firstLine="708"/>
        <w:jc w:val="both"/>
        <w:rPr>
          <w:sz w:val="24"/>
          <w:szCs w:val="24"/>
          <w:lang w:eastAsia="hu-HU"/>
        </w:rPr>
      </w:pPr>
    </w:p>
    <w:p w:rsidR="00B24357" w:rsidRPr="00D86692" w:rsidRDefault="00B24357" w:rsidP="00B24357">
      <w:pPr>
        <w:spacing w:line="360" w:lineRule="auto"/>
        <w:ind w:firstLine="708"/>
        <w:jc w:val="both"/>
        <w:rPr>
          <w:sz w:val="24"/>
          <w:szCs w:val="24"/>
          <w:lang w:eastAsia="hu-HU"/>
        </w:rPr>
      </w:pPr>
      <w:r w:rsidRPr="00D86692">
        <w:rPr>
          <w:sz w:val="24"/>
          <w:szCs w:val="24"/>
          <w:lang w:eastAsia="hu-HU"/>
        </w:rPr>
        <w:t xml:space="preserve">V transformačnom procese novozaložené subjekty uprednostnili v podmienkach vysokej rizikovosti poľnohospodárskej výroby najmä právne formy s nižšou mierou osobnej zodpovednosti za záväzky podniku, väčšina účastníkov poľnohospodárskej produkcie mikropriestoru obce je aktívna v právnej forme spol. s r.o., avšak najvýznamnejší producent poľnohospodárskych produktov má právnu formu akciová spoločnosť, ide o transformované </w:t>
      </w:r>
      <w:r w:rsidRPr="00D86692">
        <w:rPr>
          <w:sz w:val="24"/>
          <w:szCs w:val="24"/>
          <w:lang w:eastAsia="hu-HU"/>
        </w:rPr>
        <w:lastRenderedPageBreak/>
        <w:t xml:space="preserve">družstvo Medzičilizie a.s.. V letnom polroku Medzičilizie a.s zamestnáva takmer 550 osôb z mikropriestoru obce, z nich okolo 6% tvoria obyvatelia obce Medveďov. Transformované poľnohospodárske družstvo Medzičilizie a.s. má v obci Medveďov prevádzku špecializovanú </w:t>
      </w:r>
      <w:r w:rsidRPr="00D86692">
        <w:rPr>
          <w:sz w:val="24"/>
          <w:szCs w:val="24"/>
          <w:lang w:eastAsia="hu-HU"/>
        </w:rPr>
        <w:br/>
        <w:t>na chov ošípaných a hovädzieho dobytku na produkciu mäsa. Počet samostatne hospodáriacich roľníkov je menej ako 10.</w:t>
      </w:r>
    </w:p>
    <w:p w:rsidR="00B24357" w:rsidRPr="00D86692" w:rsidRDefault="00B24357" w:rsidP="00B24357">
      <w:pPr>
        <w:autoSpaceDE w:val="0"/>
        <w:autoSpaceDN w:val="0"/>
        <w:adjustRightInd w:val="0"/>
        <w:spacing w:line="360" w:lineRule="auto"/>
        <w:ind w:firstLine="708"/>
        <w:jc w:val="both"/>
        <w:rPr>
          <w:sz w:val="24"/>
          <w:szCs w:val="24"/>
        </w:rPr>
      </w:pPr>
      <w:r w:rsidRPr="00D86692">
        <w:rPr>
          <w:sz w:val="24"/>
          <w:szCs w:val="24"/>
          <w:lang w:eastAsia="hu-HU"/>
        </w:rPr>
        <w:t xml:space="preserve">Rastlinná produkcia je výrazne ovplyvňovaná </w:t>
      </w:r>
      <w:r w:rsidRPr="00D86692">
        <w:rPr>
          <w:b/>
          <w:i/>
          <w:sz w:val="24"/>
          <w:szCs w:val="24"/>
          <w:lang w:eastAsia="hu-HU"/>
        </w:rPr>
        <w:t>produkčným potenciálom pôd</w:t>
      </w:r>
      <w:r w:rsidRPr="00D86692">
        <w:rPr>
          <w:sz w:val="24"/>
          <w:szCs w:val="24"/>
          <w:lang w:eastAsia="hu-HU"/>
        </w:rPr>
        <w:t xml:space="preserve">. Záujmový región patrí do </w:t>
      </w:r>
      <w:r w:rsidRPr="00D86692">
        <w:rPr>
          <w:b/>
          <w:i/>
          <w:sz w:val="24"/>
          <w:szCs w:val="24"/>
          <w:lang w:eastAsia="hu-HU"/>
        </w:rPr>
        <w:t>vysokoprodukčnej poľnohospodárskej oblasti Slovenska</w:t>
      </w:r>
      <w:r w:rsidRPr="00D86692">
        <w:rPr>
          <w:sz w:val="24"/>
          <w:szCs w:val="24"/>
          <w:lang w:eastAsia="hu-HU"/>
        </w:rPr>
        <w:t>, d</w:t>
      </w:r>
      <w:r w:rsidRPr="00D86692">
        <w:rPr>
          <w:sz w:val="24"/>
          <w:szCs w:val="24"/>
        </w:rPr>
        <w:t xml:space="preserve">obré prírodné a klimatické podmienky územia vytvorili predpoklady pre pestovanie takmer všetkých poľnohospodárskych plodín. </w:t>
      </w:r>
    </w:p>
    <w:p w:rsidR="00B24357" w:rsidRPr="00D86692" w:rsidRDefault="00B24357" w:rsidP="00B24357">
      <w:pPr>
        <w:autoSpaceDE w:val="0"/>
        <w:autoSpaceDN w:val="0"/>
        <w:adjustRightInd w:val="0"/>
        <w:spacing w:line="360" w:lineRule="auto"/>
        <w:ind w:firstLine="708"/>
        <w:jc w:val="both"/>
        <w:rPr>
          <w:b/>
          <w:i/>
          <w:sz w:val="24"/>
          <w:szCs w:val="24"/>
        </w:rPr>
      </w:pPr>
      <w:r w:rsidRPr="00D86692">
        <w:rPr>
          <w:sz w:val="24"/>
          <w:szCs w:val="24"/>
        </w:rPr>
        <w:t xml:space="preserve">Rastlinná výroba regiónu obce sa zameriava prevažne na </w:t>
      </w:r>
      <w:r w:rsidRPr="00D86692">
        <w:rPr>
          <w:b/>
          <w:i/>
          <w:sz w:val="24"/>
          <w:szCs w:val="24"/>
        </w:rPr>
        <w:t>výrobu obilnín</w:t>
      </w:r>
      <w:r w:rsidRPr="00D86692">
        <w:rPr>
          <w:sz w:val="24"/>
          <w:szCs w:val="24"/>
        </w:rPr>
        <w:t xml:space="preserve"> (najviac sa pestujú pšenica ozimná a jarná, sladovnícky jačmeň, kukurica na siláž a krmivo), ktoré zaberajú plochu tradične viac ako 2/3 ornej pôdy. Ďalšími významnými komoditami sú </w:t>
      </w:r>
      <w:r w:rsidRPr="00D86692">
        <w:rPr>
          <w:b/>
          <w:i/>
          <w:sz w:val="24"/>
          <w:szCs w:val="24"/>
        </w:rPr>
        <w:t>olejniny</w:t>
      </w:r>
      <w:r w:rsidRPr="00D86692">
        <w:rPr>
          <w:sz w:val="24"/>
          <w:szCs w:val="24"/>
        </w:rPr>
        <w:t xml:space="preserve"> (repka olejná, slnečnica), </w:t>
      </w:r>
      <w:r w:rsidRPr="00D86692">
        <w:rPr>
          <w:b/>
          <w:i/>
          <w:sz w:val="24"/>
          <w:szCs w:val="24"/>
        </w:rPr>
        <w:t xml:space="preserve">cukrová repa a ďateliny. </w:t>
      </w:r>
    </w:p>
    <w:p w:rsidR="00B24357" w:rsidRPr="00D86692" w:rsidRDefault="00B24357" w:rsidP="00B24357">
      <w:pPr>
        <w:autoSpaceDE w:val="0"/>
        <w:autoSpaceDN w:val="0"/>
        <w:adjustRightInd w:val="0"/>
        <w:spacing w:line="360" w:lineRule="auto"/>
        <w:ind w:firstLine="708"/>
        <w:jc w:val="both"/>
        <w:rPr>
          <w:sz w:val="24"/>
          <w:szCs w:val="24"/>
        </w:rPr>
      </w:pPr>
      <w:r w:rsidRPr="00D86692">
        <w:rPr>
          <w:sz w:val="24"/>
          <w:szCs w:val="24"/>
        </w:rPr>
        <w:t xml:space="preserve">K významným plodinám regiónu, pestovaným aj na ornej pôde aj v záhradách, patria zeleniny. Najviac sa pestujú </w:t>
      </w:r>
      <w:r w:rsidRPr="00D86692">
        <w:rPr>
          <w:b/>
          <w:i/>
          <w:sz w:val="24"/>
          <w:szCs w:val="24"/>
        </w:rPr>
        <w:t>mrkva, petržlen, uhorky, paprika, paradajky a kapusta</w:t>
      </w:r>
      <w:r w:rsidRPr="00D86692">
        <w:rPr>
          <w:sz w:val="24"/>
          <w:szCs w:val="24"/>
        </w:rPr>
        <w:t xml:space="preserve">. Pestovanie zelenín prebieha sčasti vo fóliovníkoch. </w:t>
      </w:r>
    </w:p>
    <w:p w:rsidR="00B24357" w:rsidRPr="00D86692" w:rsidRDefault="00B24357" w:rsidP="00B24357">
      <w:pPr>
        <w:autoSpaceDE w:val="0"/>
        <w:autoSpaceDN w:val="0"/>
        <w:adjustRightInd w:val="0"/>
        <w:spacing w:line="360" w:lineRule="auto"/>
        <w:ind w:firstLine="708"/>
        <w:jc w:val="both"/>
        <w:rPr>
          <w:sz w:val="24"/>
          <w:szCs w:val="24"/>
        </w:rPr>
      </w:pPr>
      <w:r w:rsidRPr="00D86692">
        <w:rPr>
          <w:sz w:val="24"/>
          <w:szCs w:val="24"/>
        </w:rPr>
        <w:t xml:space="preserve">Živočíšna výroba je druhou základnou časťou poľnohospodárskej výroby, ktorej prvoradou úlohou je produkcia živočíšnych výrobkov pre spotrebu obyvateľstva, ako aj poskytovanie ďalších surovín pre priemyselnú výrobu. Nosným programom živočíšnej výroby záujmového územia bol v minulosti </w:t>
      </w:r>
      <w:r w:rsidRPr="00D86692">
        <w:rPr>
          <w:b/>
          <w:i/>
          <w:sz w:val="24"/>
          <w:szCs w:val="24"/>
        </w:rPr>
        <w:t>chov ošípaných</w:t>
      </w:r>
      <w:r w:rsidRPr="00D86692">
        <w:rPr>
          <w:sz w:val="24"/>
          <w:szCs w:val="24"/>
        </w:rPr>
        <w:t xml:space="preserve">, avšak v súčasnosti ich stav výrazne poklesol (prevažná väčšina stajní je prázdna). V obci (ako i v jej mikropriestore) tradične veľký význam má </w:t>
      </w:r>
      <w:r w:rsidRPr="00D86692">
        <w:rPr>
          <w:b/>
          <w:i/>
          <w:sz w:val="24"/>
          <w:szCs w:val="24"/>
        </w:rPr>
        <w:t>chov ošípaných a hydiny v prídomových hospodárstvach</w:t>
      </w:r>
      <w:r w:rsidRPr="00D86692">
        <w:rPr>
          <w:sz w:val="24"/>
          <w:szCs w:val="24"/>
        </w:rPr>
        <w:t>. Vo väčšine domácností sa chovajú ošípané pre vlastnú konzumáciu, ale sú aj také domácnosti, kde sa ošípané chovajú za účelom predaja na bitúnok (alebo sa chovajú prasnice s cieľom produkcie prasiatok). Chov hydiny v prídomových hospodárstvach je orientovaný hlavne na sliepky, kačice a na produkciu vajec.</w:t>
      </w:r>
    </w:p>
    <w:p w:rsidR="00B24357" w:rsidRPr="00D86692" w:rsidRDefault="00B24357" w:rsidP="00B24357">
      <w:pPr>
        <w:spacing w:line="360" w:lineRule="auto"/>
        <w:ind w:firstLine="720"/>
        <w:jc w:val="both"/>
        <w:rPr>
          <w:sz w:val="24"/>
          <w:szCs w:val="24"/>
        </w:rPr>
      </w:pPr>
      <w:r w:rsidRPr="00D86692">
        <w:rPr>
          <w:sz w:val="24"/>
          <w:szCs w:val="24"/>
        </w:rPr>
        <w:t xml:space="preserve">Všetky opatrenia v rastlinnej a živočíšnej výrobe sa musia smerovať k tomu, aby sa dosiahla primeraná rentabilita výroby, za dodržania pravidiel ochrany vôd, pôdy a ovzdušia. </w:t>
      </w:r>
      <w:r w:rsidRPr="00D86692">
        <w:rPr>
          <w:sz w:val="24"/>
          <w:szCs w:val="24"/>
        </w:rPr>
        <w:br/>
        <w:t xml:space="preserve">Z ekologického hľadiska je dôležité podstatné obmedzenie používania anorganických hnojív a </w:t>
      </w:r>
      <w:r w:rsidRPr="00D86692">
        <w:rPr>
          <w:sz w:val="24"/>
          <w:szCs w:val="24"/>
        </w:rPr>
        <w:lastRenderedPageBreak/>
        <w:t>chemických prípravkov na ochranu rastlín. V rastlinnej výrobe sa i do budúcnosti predpokladá zachovanie jej intenzity s podmienkou udržiavania ekologickej stability poľnohospodárskej krajiny.</w:t>
      </w:r>
    </w:p>
    <w:p w:rsidR="00B24357" w:rsidRPr="00D86692" w:rsidRDefault="00B24357" w:rsidP="00B24357">
      <w:pPr>
        <w:spacing w:line="360" w:lineRule="auto"/>
        <w:ind w:firstLine="708"/>
        <w:jc w:val="both"/>
        <w:rPr>
          <w:b/>
          <w:i/>
          <w:sz w:val="24"/>
          <w:szCs w:val="24"/>
          <w:u w:val="single"/>
        </w:rPr>
      </w:pPr>
      <w:r w:rsidRPr="00D86692">
        <w:rPr>
          <w:b/>
          <w:i/>
          <w:sz w:val="24"/>
          <w:szCs w:val="24"/>
          <w:u w:val="single"/>
        </w:rPr>
        <w:t xml:space="preserve">Záväzná časť územného plánu veľkého územného celku Trnavský kraj v oblasti poľnohospodárskej výroby navrhuje medzi inými v záujmovom priestore: </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rešpektovať pri ďalšom urbanistickom rozvoji územia poľnohospodársky pôdny fond ako jeden z limitu</w:t>
      </w:r>
      <w:r w:rsidR="00B15614" w:rsidRPr="00D86692">
        <w:rPr>
          <w:sz w:val="24"/>
          <w:szCs w:val="24"/>
        </w:rPr>
        <w:t>júcich faktorov tohto rozvoja,</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zabezpečiť protieróznu ochranu poľnohospodárskeho pôdneho fondu prvkami vegetácie v rámci riešenia projektov pozemkových úprav a agrotechnickými opatreniami zameranými na optimalizáciu št</w:t>
      </w:r>
      <w:r w:rsidR="00B15614" w:rsidRPr="00D86692">
        <w:rPr>
          <w:sz w:val="24"/>
          <w:szCs w:val="24"/>
        </w:rPr>
        <w:t>ruktúry pestovaných plodín</w:t>
      </w:r>
      <w:r w:rsidRPr="00D86692">
        <w:rPr>
          <w:sz w:val="24"/>
          <w:szCs w:val="24"/>
        </w:rPr>
        <w:t xml:space="preserve">, </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 xml:space="preserve">rešpektovať pri návrhu reštrukturalizácie poľnohospodárskej produkcie vyhlásenú Chránenú vodohospodársku oblasť Žitný ostrov reguláciou používania chemických prostriedkov a reguláciou </w:t>
      </w:r>
      <w:r w:rsidR="00B15614" w:rsidRPr="00D86692">
        <w:rPr>
          <w:sz w:val="24"/>
          <w:szCs w:val="24"/>
        </w:rPr>
        <w:t>kapacity produkčných chovov</w:t>
      </w:r>
      <w:r w:rsidRPr="00D86692">
        <w:rPr>
          <w:sz w:val="24"/>
          <w:szCs w:val="24"/>
        </w:rPr>
        <w:t>,</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podporovať alternatívne poľnohospodárstvo na chránených územiach, v pásmach hygienickej ochrany a na územiach začlenených do územného sys</w:t>
      </w:r>
      <w:r w:rsidR="00B15614" w:rsidRPr="00D86692">
        <w:rPr>
          <w:sz w:val="24"/>
          <w:szCs w:val="24"/>
        </w:rPr>
        <w:t>tému ekologickej stability</w:t>
      </w:r>
      <w:r w:rsidRPr="00D86692">
        <w:rPr>
          <w:sz w:val="24"/>
          <w:szCs w:val="24"/>
        </w:rPr>
        <w:t>.</w:t>
      </w:r>
    </w:p>
    <w:p w:rsidR="00B24357" w:rsidRPr="00D86692" w:rsidRDefault="00B24357" w:rsidP="00B24357">
      <w:pPr>
        <w:spacing w:line="360" w:lineRule="auto"/>
        <w:ind w:firstLine="709"/>
        <w:jc w:val="both"/>
        <w:rPr>
          <w:sz w:val="24"/>
          <w:szCs w:val="24"/>
        </w:rPr>
      </w:pPr>
      <w:r w:rsidRPr="00D86692">
        <w:rPr>
          <w:sz w:val="24"/>
          <w:szCs w:val="24"/>
        </w:rPr>
        <w:t xml:space="preserve">Obec (ako aj jej mikropriestor) poskytuje výborné možnosti pre </w:t>
      </w:r>
      <w:r w:rsidRPr="00D86692">
        <w:rPr>
          <w:b/>
          <w:i/>
          <w:sz w:val="24"/>
          <w:szCs w:val="24"/>
        </w:rPr>
        <w:t xml:space="preserve">poľovníkov </w:t>
      </w:r>
      <w:r w:rsidRPr="00D86692">
        <w:rPr>
          <w:sz w:val="24"/>
          <w:szCs w:val="24"/>
        </w:rPr>
        <w:t xml:space="preserve">prakticky </w:t>
      </w:r>
      <w:r w:rsidRPr="00D86692">
        <w:rPr>
          <w:sz w:val="24"/>
          <w:szCs w:val="24"/>
        </w:rPr>
        <w:br/>
        <w:t xml:space="preserve">na celom svojom území, kde vďaka ochrane a cieľavedomej starostlivosti žije široká škála poľovnej zvere (srnec, zajac, bažant). </w:t>
      </w:r>
    </w:p>
    <w:p w:rsidR="00B24357" w:rsidRPr="00D86692" w:rsidRDefault="00B24357" w:rsidP="00B24357">
      <w:pPr>
        <w:spacing w:line="360" w:lineRule="auto"/>
        <w:ind w:firstLine="709"/>
        <w:jc w:val="both"/>
        <w:rPr>
          <w:sz w:val="24"/>
          <w:szCs w:val="24"/>
        </w:rPr>
      </w:pPr>
      <w:r w:rsidRPr="00D86692">
        <w:rPr>
          <w:sz w:val="24"/>
          <w:szCs w:val="24"/>
        </w:rPr>
        <w:t xml:space="preserve">Dávnej tradícii sa v okolí obce teší </w:t>
      </w:r>
      <w:r w:rsidRPr="00D86692">
        <w:rPr>
          <w:b/>
          <w:i/>
          <w:sz w:val="24"/>
          <w:szCs w:val="24"/>
        </w:rPr>
        <w:t>rybárstvo</w:t>
      </w:r>
      <w:r w:rsidRPr="00D86692">
        <w:rPr>
          <w:sz w:val="24"/>
          <w:szCs w:val="24"/>
        </w:rPr>
        <w:t xml:space="preserve">, ktoré tvorí doplnkovú časť odvetvia pôdohospodárstva. Podmienky ochrany, chovu a lovu rýb a ostatných vodných organizmov tak, aby priamo alebo prostredníctvom ekologických väzieb nedochádzalo k narušeniu vodných ekosystémov a k ohrozeniu genofondu rýb, upravuje zákon č. 130/2002 Z. z., v znení neskorších predpisov. Slovenský rybársky zväz oficiálne vyznačuje v priľahlej časti Dunaja jeden rybársky revír – kaprový revír s názvom Dunaj č. 2 (kaprové vody sú vody, ktoré svojím charakterom a kvalitou vytvárajú prostredie pre život predovšetkým takých druhov rýb, akými sú kapor sazan (Cyprinus carpio – divá forma), kapor rybničný (Cyprinus carpio – zdomácnená forma), šťuka severná (Esox lucius), zubáč veľkoústy (Stizostedion lucioperca), sumec veľký (Silurus glanis) a úhor európsky (Anguilla anguilla); významné sprievodné druhy rýb sú hlavátka podunajská (Hucho hucho), podustva severná (Chondrostoma nasus), mrena </w:t>
      </w:r>
      <w:r w:rsidRPr="00D86692">
        <w:rPr>
          <w:sz w:val="24"/>
          <w:szCs w:val="24"/>
        </w:rPr>
        <w:lastRenderedPageBreak/>
        <w:t>severná (Barbus barbus), jalec hlavatý (Leuciscus cephalus) a jalec maloústy (Leuciscus leuciscus)).</w:t>
      </w:r>
    </w:p>
    <w:p w:rsidR="00B24357" w:rsidRPr="00D86692" w:rsidRDefault="00B24357" w:rsidP="00B24357">
      <w:pPr>
        <w:spacing w:line="360" w:lineRule="auto"/>
        <w:ind w:firstLine="708"/>
        <w:jc w:val="both"/>
        <w:rPr>
          <w:sz w:val="24"/>
          <w:szCs w:val="24"/>
        </w:rPr>
      </w:pPr>
      <w:r w:rsidRPr="00D86692">
        <w:rPr>
          <w:sz w:val="24"/>
          <w:szCs w:val="24"/>
        </w:rPr>
        <w:t xml:space="preserve">Predmetné územie patrí k </w:t>
      </w:r>
      <w:r w:rsidRPr="00D86692">
        <w:rPr>
          <w:b/>
          <w:i/>
          <w:sz w:val="24"/>
          <w:szCs w:val="24"/>
        </w:rPr>
        <w:t>málo lesnatým územiam SR</w:t>
      </w:r>
      <w:r w:rsidRPr="00D86692">
        <w:rPr>
          <w:sz w:val="24"/>
          <w:szCs w:val="24"/>
        </w:rPr>
        <w:t xml:space="preserve">, lesnatosť k. ú. obce je nízka – podiel lesného pôdneho fondu je len 23,4% (celoslovenský priemer je vyše 40%), čo je dôsledkom nížinnej polohy územia, kde maximum pôdy je intenzívne využívané </w:t>
      </w:r>
      <w:r w:rsidRPr="00D86692">
        <w:rPr>
          <w:sz w:val="24"/>
          <w:szCs w:val="24"/>
        </w:rPr>
        <w:br/>
        <w:t xml:space="preserve">na poľnohospodársku výrobu. </w:t>
      </w:r>
    </w:p>
    <w:p w:rsidR="00B24357" w:rsidRPr="00D86692" w:rsidRDefault="00B24357" w:rsidP="00B24357">
      <w:pPr>
        <w:spacing w:line="360" w:lineRule="auto"/>
        <w:ind w:firstLine="708"/>
        <w:jc w:val="both"/>
        <w:rPr>
          <w:b/>
          <w:i/>
          <w:sz w:val="24"/>
          <w:szCs w:val="24"/>
        </w:rPr>
      </w:pPr>
      <w:r w:rsidRPr="00D86692">
        <w:rPr>
          <w:b/>
          <w:i/>
          <w:sz w:val="24"/>
          <w:szCs w:val="24"/>
        </w:rPr>
        <w:t xml:space="preserve">Záväzná časť územného plánu veľkého územného celku Trnavský kraj v oblasti lesného hospodárstva navrhuje medzi inými v záujmovom priestore: </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 xml:space="preserve">rozširovať výmeru lesného pôdneho fondu o pozemky porastené lesnými drevinami, evidované v katastri nehnuteľností v </w:t>
      </w:r>
      <w:r w:rsidR="00387439" w:rsidRPr="00D86692">
        <w:rPr>
          <w:sz w:val="24"/>
          <w:szCs w:val="24"/>
        </w:rPr>
        <w:t>druhu poľnohospodárska pôda</w:t>
      </w:r>
      <w:r w:rsidRPr="00D86692">
        <w:rPr>
          <w:sz w:val="24"/>
          <w:szCs w:val="24"/>
        </w:rPr>
        <w:t>,</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 xml:space="preserve">vytvárať územno-technické predpoklady na zachovanie stability lesných porastov lužných stanovíšť, zabrániť neodborným zásahom do hydrologických pomerov, </w:t>
      </w:r>
      <w:r w:rsidRPr="00D86692">
        <w:rPr>
          <w:sz w:val="24"/>
          <w:szCs w:val="24"/>
        </w:rPr>
        <w:br/>
        <w:t>pred každým plánovaným zásahom posúdiť jeho vplyv na hydrologické pomery vzhľadom n</w:t>
      </w:r>
      <w:r w:rsidR="00387439" w:rsidRPr="00D86692">
        <w:rPr>
          <w:sz w:val="24"/>
          <w:szCs w:val="24"/>
        </w:rPr>
        <w:t>a protipovodňové opatrenia</w:t>
      </w:r>
      <w:r w:rsidRPr="00D86692">
        <w:rPr>
          <w:sz w:val="24"/>
          <w:szCs w:val="24"/>
        </w:rPr>
        <w:t>,</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 xml:space="preserve">pri úprave pozemkov riešiť ochranu poľnohospodárskej pôdy pred veternou eróziou sústavou vetrolamov v nadväznosti na prvky územného systému ekologickej stability </w:t>
      </w:r>
    </w:p>
    <w:p w:rsidR="00B24357" w:rsidRPr="00D86692" w:rsidRDefault="00B24357" w:rsidP="00B24357">
      <w:pPr>
        <w:autoSpaceDE w:val="0"/>
        <w:autoSpaceDN w:val="0"/>
        <w:adjustRightInd w:val="0"/>
        <w:spacing w:after="0" w:line="360" w:lineRule="auto"/>
        <w:ind w:left="1068"/>
        <w:jc w:val="both"/>
        <w:rPr>
          <w:sz w:val="24"/>
          <w:szCs w:val="24"/>
        </w:rPr>
      </w:pPr>
    </w:p>
    <w:p w:rsidR="00B24357" w:rsidRPr="00D86692" w:rsidRDefault="00B24357" w:rsidP="00B24357">
      <w:pPr>
        <w:pStyle w:val="Nadpis2"/>
        <w:spacing w:line="240" w:lineRule="auto"/>
        <w:rPr>
          <w:rFonts w:asciiTheme="minorHAnsi" w:hAnsiTheme="minorHAnsi"/>
          <w:b/>
          <w:sz w:val="24"/>
          <w:szCs w:val="24"/>
        </w:rPr>
      </w:pPr>
      <w:r w:rsidRPr="00D86692">
        <w:rPr>
          <w:rFonts w:asciiTheme="minorHAnsi" w:hAnsiTheme="minorHAnsi"/>
          <w:b/>
          <w:sz w:val="32"/>
          <w:szCs w:val="24"/>
        </w:rPr>
        <w:t>Priemysel</w:t>
      </w:r>
    </w:p>
    <w:p w:rsidR="00B24357" w:rsidRPr="00D86692" w:rsidRDefault="00B24357" w:rsidP="00B24357"/>
    <w:p w:rsidR="00B24357" w:rsidRPr="00D86692" w:rsidRDefault="00B24357" w:rsidP="00B24357">
      <w:pPr>
        <w:widowControl w:val="0"/>
        <w:spacing w:line="360" w:lineRule="auto"/>
        <w:ind w:firstLine="709"/>
        <w:jc w:val="both"/>
        <w:rPr>
          <w:sz w:val="24"/>
          <w:szCs w:val="24"/>
        </w:rPr>
      </w:pPr>
      <w:r w:rsidRPr="00D86692">
        <w:rPr>
          <w:sz w:val="24"/>
          <w:szCs w:val="24"/>
        </w:rPr>
        <w:t>Rozvoj priemyslu</w:t>
      </w:r>
      <w:r w:rsidR="00F058B9">
        <w:rPr>
          <w:sz w:val="24"/>
          <w:szCs w:val="24"/>
        </w:rPr>
        <w:t xml:space="preserve"> v mikropriestore obce (v </w:t>
      </w:r>
      <w:r w:rsidRPr="00F058B9">
        <w:rPr>
          <w:sz w:val="24"/>
          <w:szCs w:val="24"/>
        </w:rPr>
        <w:t>obvode</w:t>
      </w:r>
      <w:r w:rsidRPr="00D86692">
        <w:rPr>
          <w:sz w:val="24"/>
          <w:szCs w:val="24"/>
        </w:rPr>
        <w:t xml:space="preserve"> Dunajská Streda) je v podstate spojený s realizáciou programu industrializácie zo 60-tych rokov, ktorého cieľom bolo vybudovanie priemyselnej základne v dovtedy ekonomicky slabo rozvinutých a prevažne poľnohospodársky orientovaných oblastiach. Okrem spoločensko-politických faktorov sa </w:t>
      </w:r>
      <w:r w:rsidRPr="00D86692">
        <w:rPr>
          <w:sz w:val="24"/>
          <w:szCs w:val="24"/>
        </w:rPr>
        <w:br/>
        <w:t>v lokalizácii priemyslu v danom regióne uplatnili aj ďalšie faktory, a to hlavne dostatok pracovnej sily a čiastočne ekonomicko-geografická poloha.</w:t>
      </w:r>
    </w:p>
    <w:p w:rsidR="00B24357" w:rsidRPr="00D86692" w:rsidRDefault="00B24357" w:rsidP="00B24357">
      <w:pPr>
        <w:pStyle w:val="Odpich"/>
        <w:numPr>
          <w:ilvl w:val="0"/>
          <w:numId w:val="0"/>
        </w:numPr>
        <w:spacing w:line="360" w:lineRule="auto"/>
        <w:ind w:firstLine="709"/>
        <w:rPr>
          <w:rFonts w:asciiTheme="minorHAnsi" w:hAnsiTheme="minorHAnsi"/>
          <w:sz w:val="24"/>
          <w:szCs w:val="24"/>
          <w:lang w:val="sk-SK"/>
        </w:rPr>
      </w:pPr>
      <w:r w:rsidRPr="00D86692">
        <w:rPr>
          <w:rFonts w:asciiTheme="minorHAnsi" w:hAnsiTheme="minorHAnsi"/>
          <w:sz w:val="24"/>
          <w:szCs w:val="24"/>
          <w:lang w:val="sk-SK"/>
        </w:rPr>
        <w:t>Priemyselná výroba obce je veľmi slabá, toto odvetvie zastupujú predovšetkým samostatne zárobkovo činné osoby so svojimi domácimi aktivitami ako stolárstvo, tesárstvo, zámočníctvo, maliarstvo, murárstvo, inštalatérstvo.</w:t>
      </w:r>
    </w:p>
    <w:p w:rsidR="00B24357" w:rsidRPr="00D86692" w:rsidRDefault="00B24357" w:rsidP="00B24357">
      <w:pPr>
        <w:spacing w:line="360" w:lineRule="auto"/>
        <w:ind w:firstLine="709"/>
        <w:jc w:val="both"/>
        <w:rPr>
          <w:b/>
          <w:i/>
          <w:sz w:val="24"/>
          <w:szCs w:val="24"/>
          <w:u w:val="single"/>
        </w:rPr>
      </w:pPr>
      <w:r w:rsidRPr="00D86692">
        <w:rPr>
          <w:b/>
          <w:i/>
          <w:sz w:val="24"/>
          <w:szCs w:val="24"/>
          <w:u w:val="single"/>
        </w:rPr>
        <w:t>Medzi základné ciele obce z hľadiska riešenia rozvoja priemyselnej výroby patrí:</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lastRenderedPageBreak/>
        <w:t xml:space="preserve">vytváranie podmienok pre rozvoj hospodárskych aktivít obce, pre tvorbu nových pracovných príležitostí a rozvoj zamestnanosti na území obce, predovšetkým </w:t>
      </w:r>
      <w:r w:rsidRPr="00D86692">
        <w:rPr>
          <w:sz w:val="24"/>
          <w:szCs w:val="24"/>
        </w:rPr>
        <w:br/>
        <w:t>pre miestne pracovné sily,</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 xml:space="preserve">vzhľadom na skutočnosť, že obec leží v CHVO a v k. ú. obce sa nachádzajú najúrodnejšie pôdy je potrebné sa orientovať na výrobu bez negatívnych účinkov </w:t>
      </w:r>
      <w:r w:rsidRPr="00D86692">
        <w:rPr>
          <w:sz w:val="24"/>
          <w:szCs w:val="24"/>
        </w:rPr>
        <w:br/>
        <w:t>na životné prostredie, využívanie jestvujúcich areálov formou intenzifikácie ich územia a  efektívnym využitím jestvujúceho objektového fondu,</w:t>
      </w:r>
    </w:p>
    <w:p w:rsidR="00B24357" w:rsidRPr="00D86692" w:rsidRDefault="00B24357" w:rsidP="00B24357">
      <w:pPr>
        <w:numPr>
          <w:ilvl w:val="0"/>
          <w:numId w:val="8"/>
        </w:numPr>
        <w:autoSpaceDE w:val="0"/>
        <w:autoSpaceDN w:val="0"/>
        <w:adjustRightInd w:val="0"/>
        <w:spacing w:after="0" w:line="360" w:lineRule="auto"/>
        <w:jc w:val="both"/>
        <w:rPr>
          <w:sz w:val="24"/>
          <w:szCs w:val="24"/>
        </w:rPr>
      </w:pPr>
      <w:r w:rsidRPr="00D86692">
        <w:rPr>
          <w:sz w:val="24"/>
          <w:szCs w:val="24"/>
        </w:rPr>
        <w:t>preferovanie a profilovanie hospodárskej základne pre rozvoj malého a stredného podnikania.</w:t>
      </w:r>
    </w:p>
    <w:p w:rsidR="0035746E" w:rsidRPr="00D86692" w:rsidRDefault="0035746E" w:rsidP="0035746E">
      <w:pPr>
        <w:autoSpaceDE w:val="0"/>
        <w:autoSpaceDN w:val="0"/>
        <w:adjustRightInd w:val="0"/>
        <w:spacing w:after="0" w:line="360" w:lineRule="auto"/>
        <w:ind w:left="1068"/>
        <w:jc w:val="both"/>
        <w:rPr>
          <w:sz w:val="24"/>
          <w:szCs w:val="24"/>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35746E" w:rsidRPr="00D86692" w:rsidTr="0035746E">
        <w:trPr>
          <w:trHeight w:val="425"/>
        </w:trPr>
        <w:tc>
          <w:tcPr>
            <w:tcW w:w="9213" w:type="dxa"/>
          </w:tcPr>
          <w:p w:rsidR="0035746E" w:rsidRPr="00D86692" w:rsidRDefault="0035746E" w:rsidP="0035746E">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t>Cestovný ruch</w:t>
            </w:r>
          </w:p>
        </w:tc>
      </w:tr>
    </w:tbl>
    <w:p w:rsidR="0035746E" w:rsidRPr="00D86692" w:rsidRDefault="0035746E" w:rsidP="0035746E">
      <w:pPr>
        <w:spacing w:line="360" w:lineRule="auto"/>
        <w:ind w:firstLine="708"/>
        <w:jc w:val="both"/>
        <w:rPr>
          <w:sz w:val="24"/>
          <w:szCs w:val="24"/>
        </w:rPr>
      </w:pPr>
    </w:p>
    <w:p w:rsidR="0035746E" w:rsidRPr="00D86692" w:rsidRDefault="0035746E" w:rsidP="0035746E">
      <w:pPr>
        <w:spacing w:line="360" w:lineRule="auto"/>
        <w:ind w:firstLine="708"/>
        <w:jc w:val="both"/>
        <w:rPr>
          <w:sz w:val="24"/>
          <w:szCs w:val="24"/>
        </w:rPr>
      </w:pPr>
      <w:r w:rsidRPr="00D86692">
        <w:rPr>
          <w:sz w:val="24"/>
          <w:szCs w:val="24"/>
        </w:rPr>
        <w:t>Cestovný ruch je interdisciplinárne odvetvie hospodárstva, na jeho realizácii sa podieľa mnoho ďalších oblastí, ako sú poľnohospodárstvo, priemysel, stavebníctvo, služby a pod. Predstavuje komplex vzťahov a javov, ktoré výrazne prispievajú k tvorbe pracovných miest, navyše investičné náklady na pracovné miesta sú nižšie než v priemysle.</w:t>
      </w:r>
    </w:p>
    <w:p w:rsidR="0035746E" w:rsidRPr="00D86692" w:rsidRDefault="0035746E" w:rsidP="0035746E">
      <w:pPr>
        <w:spacing w:line="360" w:lineRule="auto"/>
        <w:ind w:firstLine="709"/>
        <w:jc w:val="both"/>
        <w:rPr>
          <w:sz w:val="24"/>
          <w:szCs w:val="24"/>
        </w:rPr>
      </w:pPr>
      <w:r w:rsidRPr="00D86692">
        <w:rPr>
          <w:sz w:val="24"/>
          <w:szCs w:val="24"/>
        </w:rPr>
        <w:t xml:space="preserve">Národný program rozvoja cestovného ruchu SR na základe zhodnotenia ponukovej stránky územia a jeho vybavenosti a posúdenia dlhodobých vývojových tendencií dopytu </w:t>
      </w:r>
      <w:r w:rsidRPr="00D86692">
        <w:rPr>
          <w:sz w:val="24"/>
          <w:szCs w:val="24"/>
        </w:rPr>
        <w:br/>
        <w:t>v cestovnom ruchu navrhuje rozvíjať nasledovné nosné formy cestovného ruchu:</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 xml:space="preserve">letná rekreácia, pri vodných plochách založená na kúpaní a vodných športoch, hobby turizmus, cykloturizmus, rôzne alternatívne tzv. soft formy cestovného ruchu, poľovnícky cestovný ruch, rôzne športy. </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 xml:space="preserve">mestský a kultúrny cestovný ruch. </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 xml:space="preserve">zdravotný cestovný ruch v jeho klasickej liečebnej podobe, ktorý je potrebné zachovať a popritom rozvíjať zdravotný cestovný ruch (relax, fitnes, prevencia, skrášľovanie, kondícia), ktorý začína prudko rásť prakticky v celosvetovom rozsahu. </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 xml:space="preserve">vidiecky cestovný ruch a agroturistika. </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doplnkové formy cestovného ruchu.</w:t>
      </w:r>
    </w:p>
    <w:p w:rsidR="0035746E" w:rsidRPr="00D86692" w:rsidRDefault="0035746E" w:rsidP="0035746E">
      <w:pPr>
        <w:spacing w:line="360" w:lineRule="auto"/>
        <w:ind w:firstLine="709"/>
        <w:jc w:val="both"/>
        <w:rPr>
          <w:sz w:val="24"/>
          <w:szCs w:val="24"/>
          <w:u w:val="single"/>
        </w:rPr>
      </w:pPr>
      <w:r w:rsidRPr="00D86692">
        <w:rPr>
          <w:sz w:val="24"/>
          <w:szCs w:val="24"/>
          <w:u w:val="single"/>
        </w:rPr>
        <w:lastRenderedPageBreak/>
        <w:t>Na základe hore uvedenej klasifikácie nosných foriem cestovného ruchu Slovenska obec Medveďov má reálny potenciál predovšetkým pre rozvoj:</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letnej rekreácie – pri vodných plochách založenej na vodných športoch, hobby turizmus, cykloturizmus, rôzne alternatívne tzv. soft formy cestovného ruchu, poľovnícky cestovný ruch, rôzne športy,</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vidieckej turistiky vrátane agroturistiky.</w:t>
      </w:r>
    </w:p>
    <w:p w:rsidR="0035746E" w:rsidRPr="00D86692" w:rsidRDefault="0035746E" w:rsidP="0035746E">
      <w:pPr>
        <w:spacing w:line="360" w:lineRule="auto"/>
        <w:jc w:val="both"/>
        <w:rPr>
          <w:sz w:val="24"/>
          <w:szCs w:val="24"/>
        </w:rPr>
      </w:pPr>
    </w:p>
    <w:p w:rsidR="0035746E" w:rsidRPr="00D86692" w:rsidRDefault="0035746E" w:rsidP="0035746E">
      <w:pPr>
        <w:spacing w:line="360" w:lineRule="auto"/>
        <w:ind w:firstLine="709"/>
        <w:jc w:val="both"/>
        <w:rPr>
          <w:b/>
          <w:i/>
          <w:sz w:val="24"/>
          <w:szCs w:val="24"/>
          <w:u w:val="single"/>
        </w:rPr>
      </w:pPr>
      <w:r w:rsidRPr="00D86692">
        <w:rPr>
          <w:b/>
          <w:i/>
          <w:sz w:val="24"/>
          <w:szCs w:val="24"/>
          <w:u w:val="single"/>
        </w:rPr>
        <w:t>V obci Medveďov turisticky najhodnotnejšími lokalitami sú:</w:t>
      </w:r>
    </w:p>
    <w:p w:rsidR="0035746E" w:rsidRPr="00D86692" w:rsidRDefault="0035746E" w:rsidP="0035746E">
      <w:pPr>
        <w:numPr>
          <w:ilvl w:val="0"/>
          <w:numId w:val="8"/>
        </w:numPr>
        <w:autoSpaceDE w:val="0"/>
        <w:autoSpaceDN w:val="0"/>
        <w:adjustRightInd w:val="0"/>
        <w:spacing w:after="0" w:line="360" w:lineRule="auto"/>
        <w:jc w:val="both"/>
        <w:rPr>
          <w:i/>
          <w:sz w:val="24"/>
          <w:szCs w:val="24"/>
        </w:rPr>
      </w:pPr>
      <w:r w:rsidRPr="00D86692">
        <w:rPr>
          <w:bCs/>
          <w:i/>
          <w:sz w:val="24"/>
          <w:szCs w:val="24"/>
        </w:rPr>
        <w:t>rímskokatolícky kostol sv. Anny klasicistického štýlu, má jednoloďový sakrálny priestor s presbytériom, ktorý bol postavený okolo roku 1800,</w:t>
      </w:r>
    </w:p>
    <w:p w:rsidR="0035746E" w:rsidRPr="00D86692" w:rsidRDefault="0035746E" w:rsidP="0035746E">
      <w:pPr>
        <w:numPr>
          <w:ilvl w:val="0"/>
          <w:numId w:val="8"/>
        </w:numPr>
        <w:autoSpaceDE w:val="0"/>
        <w:autoSpaceDN w:val="0"/>
        <w:adjustRightInd w:val="0"/>
        <w:spacing w:after="0" w:line="360" w:lineRule="auto"/>
        <w:jc w:val="both"/>
        <w:rPr>
          <w:i/>
          <w:sz w:val="24"/>
          <w:szCs w:val="24"/>
        </w:rPr>
      </w:pPr>
      <w:r w:rsidRPr="00D86692">
        <w:rPr>
          <w:i/>
          <w:sz w:val="24"/>
          <w:szCs w:val="24"/>
        </w:rPr>
        <w:t>pomník obetiam I. a II.  svetovej vojny,</w:t>
      </w:r>
    </w:p>
    <w:p w:rsidR="0035746E" w:rsidRPr="00D86692" w:rsidRDefault="0035746E" w:rsidP="0035746E">
      <w:pPr>
        <w:numPr>
          <w:ilvl w:val="0"/>
          <w:numId w:val="8"/>
        </w:numPr>
        <w:autoSpaceDE w:val="0"/>
        <w:autoSpaceDN w:val="0"/>
        <w:adjustRightInd w:val="0"/>
        <w:spacing w:after="0" w:line="360" w:lineRule="auto"/>
        <w:jc w:val="both"/>
        <w:rPr>
          <w:i/>
          <w:sz w:val="24"/>
          <w:szCs w:val="24"/>
        </w:rPr>
      </w:pPr>
      <w:r w:rsidRPr="00D86692">
        <w:rPr>
          <w:i/>
          <w:sz w:val="24"/>
          <w:szCs w:val="24"/>
        </w:rPr>
        <w:t>Dunajská cyklistická cesta,</w:t>
      </w:r>
    </w:p>
    <w:p w:rsidR="0035746E" w:rsidRPr="00D86692" w:rsidRDefault="0035746E" w:rsidP="0035746E">
      <w:pPr>
        <w:numPr>
          <w:ilvl w:val="0"/>
          <w:numId w:val="8"/>
        </w:numPr>
        <w:autoSpaceDE w:val="0"/>
        <w:autoSpaceDN w:val="0"/>
        <w:adjustRightInd w:val="0"/>
        <w:spacing w:after="0" w:line="360" w:lineRule="auto"/>
        <w:jc w:val="both"/>
        <w:rPr>
          <w:i/>
          <w:sz w:val="24"/>
          <w:szCs w:val="24"/>
        </w:rPr>
      </w:pPr>
      <w:r w:rsidRPr="00D86692">
        <w:rPr>
          <w:i/>
          <w:sz w:val="24"/>
          <w:szCs w:val="24"/>
        </w:rPr>
        <w:t>rieka Dunaj,</w:t>
      </w:r>
    </w:p>
    <w:p w:rsidR="0035746E" w:rsidRPr="00D86692" w:rsidRDefault="0035746E" w:rsidP="0035746E">
      <w:pPr>
        <w:numPr>
          <w:ilvl w:val="0"/>
          <w:numId w:val="8"/>
        </w:numPr>
        <w:autoSpaceDE w:val="0"/>
        <w:autoSpaceDN w:val="0"/>
        <w:adjustRightInd w:val="0"/>
        <w:spacing w:after="0" w:line="360" w:lineRule="auto"/>
        <w:jc w:val="both"/>
        <w:rPr>
          <w:i/>
          <w:sz w:val="24"/>
          <w:szCs w:val="24"/>
        </w:rPr>
      </w:pPr>
      <w:r w:rsidRPr="00D86692">
        <w:rPr>
          <w:i/>
          <w:sz w:val="24"/>
          <w:szCs w:val="24"/>
        </w:rPr>
        <w:t>prírodná rezervácia Opatovské jazierko,</w:t>
      </w:r>
    </w:p>
    <w:p w:rsidR="0035746E" w:rsidRDefault="0035746E" w:rsidP="0035746E">
      <w:pPr>
        <w:numPr>
          <w:ilvl w:val="0"/>
          <w:numId w:val="8"/>
        </w:numPr>
        <w:autoSpaceDE w:val="0"/>
        <w:autoSpaceDN w:val="0"/>
        <w:adjustRightInd w:val="0"/>
        <w:spacing w:after="0" w:line="360" w:lineRule="auto"/>
        <w:jc w:val="both"/>
        <w:rPr>
          <w:i/>
          <w:sz w:val="24"/>
          <w:szCs w:val="24"/>
        </w:rPr>
      </w:pPr>
      <w:proofErr w:type="gramStart"/>
      <w:r w:rsidRPr="00D86692">
        <w:rPr>
          <w:i/>
          <w:sz w:val="24"/>
          <w:szCs w:val="24"/>
        </w:rPr>
        <w:t>lokalita</w:t>
      </w:r>
      <w:proofErr w:type="gramEnd"/>
      <w:r w:rsidRPr="00D86692">
        <w:rPr>
          <w:i/>
          <w:sz w:val="24"/>
          <w:szCs w:val="24"/>
        </w:rPr>
        <w:t xml:space="preserve"> Kľúčovské rameno.</w:t>
      </w:r>
    </w:p>
    <w:p w:rsidR="00B15672" w:rsidRPr="00D86692" w:rsidRDefault="00B15672" w:rsidP="00B15672">
      <w:pPr>
        <w:autoSpaceDE w:val="0"/>
        <w:autoSpaceDN w:val="0"/>
        <w:adjustRightInd w:val="0"/>
        <w:spacing w:after="0" w:line="360" w:lineRule="auto"/>
        <w:ind w:left="1068"/>
        <w:jc w:val="both"/>
        <w:rPr>
          <w:i/>
          <w:sz w:val="24"/>
          <w:szCs w:val="24"/>
        </w:rPr>
      </w:pPr>
    </w:p>
    <w:p w:rsidR="0035746E" w:rsidRPr="00D86692" w:rsidRDefault="0035746E" w:rsidP="0035746E">
      <w:pPr>
        <w:spacing w:line="360" w:lineRule="auto"/>
        <w:ind w:firstLine="709"/>
        <w:jc w:val="both"/>
        <w:rPr>
          <w:sz w:val="24"/>
          <w:szCs w:val="24"/>
        </w:rPr>
      </w:pPr>
      <w:r w:rsidRPr="00D86692">
        <w:rPr>
          <w:sz w:val="24"/>
          <w:szCs w:val="24"/>
        </w:rPr>
        <w:t>V záujmovom regióne okrem vyššie uvedených foriem cestovného ruchu sú veľmi dobré predpoklady aj pre kulinársku turistiku - návštevníkov obce môže prilákať aj vychýrenou maďarskou a slovenskou kuchyňou. Kuchyňa obce (ako i jej mikropriestoru), ktorá je vzácnou zmesou tradícií a kultúr (ktoré sa na tomto území dlhodobo dotvárali), je oddávna založená na troch princípoch: vynikajúca kvalita surovín, generáciami k dokonalosti dopracované tradičné receptúry a dostatok času a poctivosti pri príprave jedál (varenie je doteraz v mnohých rodinách láskyplným obradom).</w:t>
      </w:r>
    </w:p>
    <w:p w:rsidR="0035746E" w:rsidRPr="00D86692" w:rsidRDefault="0035746E" w:rsidP="0035746E">
      <w:pPr>
        <w:pStyle w:val="texttext"/>
        <w:spacing w:before="0" w:line="360" w:lineRule="auto"/>
        <w:ind w:firstLine="709"/>
        <w:rPr>
          <w:rFonts w:asciiTheme="minorHAnsi" w:hAnsiTheme="minorHAnsi"/>
          <w:sz w:val="24"/>
          <w:szCs w:val="24"/>
          <w:u w:val="single"/>
        </w:rPr>
      </w:pPr>
      <w:r w:rsidRPr="00D86692">
        <w:rPr>
          <w:rFonts w:asciiTheme="minorHAnsi" w:hAnsiTheme="minorHAnsi"/>
          <w:sz w:val="24"/>
          <w:szCs w:val="24"/>
        </w:rPr>
        <w:t xml:space="preserve">V obci sú veľmi dobré podmienky pre cykloturistiku vzhľadom na nížinný terén a pomerne menšiu dopravnú frekvenciu na miestnych cestách. </w:t>
      </w:r>
    </w:p>
    <w:p w:rsidR="0035746E" w:rsidRPr="00D86692" w:rsidRDefault="0035746E" w:rsidP="00865A0B">
      <w:pPr>
        <w:spacing w:line="360" w:lineRule="auto"/>
        <w:jc w:val="both"/>
        <w:rPr>
          <w:b/>
          <w:sz w:val="24"/>
          <w:szCs w:val="24"/>
        </w:rPr>
      </w:pPr>
      <w:r w:rsidRPr="00D86692">
        <w:rPr>
          <w:sz w:val="24"/>
          <w:szCs w:val="24"/>
        </w:rPr>
        <w:tab/>
      </w:r>
      <w:r w:rsidRPr="00D86692">
        <w:rPr>
          <w:b/>
          <w:i/>
          <w:sz w:val="24"/>
          <w:szCs w:val="24"/>
        </w:rPr>
        <w:t xml:space="preserve">Úroveň poskytovaných turistických služieb v obci je nízka. Reštauračné služby v obci </w:t>
      </w:r>
      <w:r w:rsidRPr="00F058B9">
        <w:rPr>
          <w:b/>
          <w:i/>
          <w:sz w:val="24"/>
          <w:szCs w:val="24"/>
        </w:rPr>
        <w:t>sú dostupné</w:t>
      </w:r>
      <w:r w:rsidRPr="00D86692">
        <w:rPr>
          <w:b/>
          <w:i/>
          <w:sz w:val="24"/>
          <w:szCs w:val="24"/>
        </w:rPr>
        <w:t>. Ubytovacie služby v obci nie sú dostupné.</w:t>
      </w:r>
    </w:p>
    <w:p w:rsidR="0035746E" w:rsidRPr="00D86692" w:rsidRDefault="0035746E" w:rsidP="0035746E">
      <w:pPr>
        <w:spacing w:line="360" w:lineRule="auto"/>
        <w:jc w:val="both"/>
        <w:rPr>
          <w:sz w:val="24"/>
          <w:szCs w:val="24"/>
        </w:rPr>
      </w:pPr>
    </w:p>
    <w:p w:rsidR="0035746E" w:rsidRPr="00D86692" w:rsidRDefault="0035746E" w:rsidP="0035746E">
      <w:pPr>
        <w:autoSpaceDE w:val="0"/>
        <w:autoSpaceDN w:val="0"/>
        <w:adjustRightInd w:val="0"/>
        <w:spacing w:line="360" w:lineRule="auto"/>
        <w:jc w:val="both"/>
        <w:rPr>
          <w:b/>
          <w:i/>
          <w:sz w:val="32"/>
          <w:szCs w:val="24"/>
          <w:lang w:eastAsia="hu-HU"/>
        </w:rPr>
      </w:pPr>
      <w:r w:rsidRPr="00D86692">
        <w:rPr>
          <w:b/>
          <w:i/>
          <w:sz w:val="32"/>
          <w:szCs w:val="24"/>
          <w:lang w:eastAsia="hu-HU"/>
        </w:rPr>
        <w:lastRenderedPageBreak/>
        <w:t>Cestovný ruch v mikropriestore obce</w:t>
      </w:r>
    </w:p>
    <w:p w:rsidR="0035746E" w:rsidRPr="00D86692" w:rsidRDefault="0035746E" w:rsidP="0035746E">
      <w:pPr>
        <w:autoSpaceDE w:val="0"/>
        <w:autoSpaceDN w:val="0"/>
        <w:adjustRightInd w:val="0"/>
        <w:spacing w:line="360" w:lineRule="auto"/>
        <w:ind w:firstLine="708"/>
        <w:jc w:val="both"/>
        <w:rPr>
          <w:sz w:val="24"/>
          <w:szCs w:val="24"/>
        </w:rPr>
      </w:pPr>
      <w:r w:rsidRPr="00D86692">
        <w:rPr>
          <w:b/>
          <w:i/>
          <w:color w:val="000000"/>
          <w:sz w:val="24"/>
          <w:szCs w:val="24"/>
        </w:rPr>
        <w:t xml:space="preserve">Hosť </w:t>
      </w:r>
      <w:r w:rsidRPr="00D86692">
        <w:rPr>
          <w:color w:val="000000"/>
          <w:sz w:val="24"/>
          <w:szCs w:val="24"/>
        </w:rPr>
        <w:t xml:space="preserve">– dovolenkár necestuje len do konkrétneho zariadenia alebo do konkrétneho mesta či obce, ale vníma príslušný región ako celok. Preto je potrebné, aby ponuky cestovného ruchu boli navzájom regionálne zosúladené, rozvíjané a uplatňované. </w:t>
      </w:r>
      <w:r w:rsidRPr="00D86692">
        <w:rPr>
          <w:sz w:val="24"/>
          <w:szCs w:val="24"/>
        </w:rPr>
        <w:t>Z týchto dôvodov sa nedá vnímať rozvoj cestovného ruchu v obci Medveďov izolovane od rozvoja cestovného ruchu v regióne obce a preto i tento materiál posudzuje stav a navrhuje rozvoj cestovného ruchu v tomto kontexte.</w:t>
      </w:r>
    </w:p>
    <w:p w:rsidR="0035746E" w:rsidRPr="00D86692" w:rsidRDefault="0035746E" w:rsidP="0035746E">
      <w:pPr>
        <w:autoSpaceDE w:val="0"/>
        <w:autoSpaceDN w:val="0"/>
        <w:adjustRightInd w:val="0"/>
        <w:spacing w:line="360" w:lineRule="auto"/>
        <w:ind w:firstLine="708"/>
        <w:jc w:val="both"/>
        <w:rPr>
          <w:b/>
          <w:i/>
          <w:sz w:val="24"/>
          <w:szCs w:val="24"/>
          <w:lang w:eastAsia="hu-HU"/>
        </w:rPr>
      </w:pPr>
      <w:r w:rsidRPr="00D86692">
        <w:rPr>
          <w:b/>
          <w:i/>
          <w:sz w:val="24"/>
          <w:szCs w:val="24"/>
          <w:lang w:eastAsia="hu-HU"/>
        </w:rPr>
        <w:t xml:space="preserve">Širší priestor obce Medveďov sa vyznačuje diverzitou vidieckej krajiny, zachovalým jedinečným ľudovým umením, zvykmi a folklórom, čo vytvára priaznivé predpoklady pre rozvoj vidieckeho turizmu a agroturistiky. </w:t>
      </w:r>
    </w:p>
    <w:p w:rsidR="0035746E" w:rsidRPr="00D86692" w:rsidRDefault="0035746E" w:rsidP="00865A0B">
      <w:pPr>
        <w:autoSpaceDE w:val="0"/>
        <w:autoSpaceDN w:val="0"/>
        <w:adjustRightInd w:val="0"/>
        <w:spacing w:line="360" w:lineRule="auto"/>
        <w:jc w:val="both"/>
        <w:rPr>
          <w:b/>
          <w:i/>
          <w:sz w:val="24"/>
          <w:szCs w:val="24"/>
          <w:u w:val="single"/>
          <w:lang w:eastAsia="hu-HU"/>
        </w:rPr>
      </w:pPr>
      <w:r w:rsidRPr="00D86692">
        <w:rPr>
          <w:b/>
          <w:i/>
          <w:sz w:val="24"/>
          <w:szCs w:val="24"/>
          <w:u w:val="single"/>
          <w:lang w:eastAsia="hu-HU"/>
        </w:rPr>
        <w:t>V mikropriestore obce Medveďov najvýznamnejšími turistickými cieľmi sú:</w:t>
      </w:r>
    </w:p>
    <w:p w:rsidR="0035746E" w:rsidRPr="00D86692" w:rsidRDefault="0035746E" w:rsidP="0035746E">
      <w:pPr>
        <w:numPr>
          <w:ilvl w:val="0"/>
          <w:numId w:val="12"/>
        </w:numPr>
        <w:suppressAutoHyphens/>
        <w:autoSpaceDE w:val="0"/>
        <w:spacing w:after="0" w:line="360" w:lineRule="auto"/>
        <w:jc w:val="both"/>
        <w:rPr>
          <w:b/>
          <w:sz w:val="24"/>
          <w:szCs w:val="24"/>
        </w:rPr>
      </w:pPr>
      <w:r w:rsidRPr="00D86692">
        <w:rPr>
          <w:b/>
          <w:sz w:val="24"/>
          <w:szCs w:val="24"/>
          <w:u w:val="single"/>
        </w:rPr>
        <w:t>mesto Veľký Meder</w:t>
      </w:r>
      <w:r w:rsidRPr="00D86692">
        <w:rPr>
          <w:sz w:val="24"/>
          <w:szCs w:val="24"/>
        </w:rPr>
        <w:t xml:space="preserve"> – nachádza sa 13 km od obce smerom na východ; mesto je významným regionálnym kultúrnym centrom; </w:t>
      </w:r>
      <w:r w:rsidRPr="00D86692">
        <w:rPr>
          <w:b/>
          <w:sz w:val="24"/>
          <w:szCs w:val="24"/>
          <w:u w:val="single"/>
        </w:rPr>
        <w:t>najväčšou turistickou atrakciou je termálne kúpalisko</w:t>
      </w:r>
      <w:r w:rsidRPr="00D86692">
        <w:rPr>
          <w:b/>
          <w:sz w:val="24"/>
          <w:szCs w:val="24"/>
        </w:rPr>
        <w:t xml:space="preserve"> – v roku 2005 tunajšie kúpalisko bolo najnavštevovanejším kúpaliskom na Slovensku (malo vyše 600 tisíc návštevníkov),</w:t>
      </w:r>
    </w:p>
    <w:p w:rsidR="0035746E" w:rsidRPr="00D86692" w:rsidRDefault="0035746E" w:rsidP="0035746E">
      <w:pPr>
        <w:numPr>
          <w:ilvl w:val="0"/>
          <w:numId w:val="12"/>
        </w:numPr>
        <w:autoSpaceDE w:val="0"/>
        <w:autoSpaceDN w:val="0"/>
        <w:adjustRightInd w:val="0"/>
        <w:spacing w:after="0" w:line="360" w:lineRule="auto"/>
        <w:jc w:val="both"/>
        <w:rPr>
          <w:sz w:val="24"/>
          <w:szCs w:val="24"/>
          <w:lang w:eastAsia="hu-HU"/>
        </w:rPr>
      </w:pPr>
      <w:r w:rsidRPr="00D86692">
        <w:rPr>
          <w:b/>
          <w:sz w:val="24"/>
          <w:szCs w:val="24"/>
          <w:u w:val="single"/>
          <w:lang w:eastAsia="hu-HU"/>
        </w:rPr>
        <w:t>mesto Komárno</w:t>
      </w:r>
      <w:r w:rsidRPr="00D86692">
        <w:rPr>
          <w:sz w:val="24"/>
          <w:szCs w:val="24"/>
          <w:lang w:eastAsia="hu-HU"/>
        </w:rPr>
        <w:t xml:space="preserve"> – </w:t>
      </w:r>
      <w:r w:rsidRPr="00D86692">
        <w:rPr>
          <w:sz w:val="24"/>
          <w:szCs w:val="24"/>
        </w:rPr>
        <w:t xml:space="preserve">nachádza sa 45 km od obce smerom na východ, mesto je významným kultúrnym centrom (je sídlom mnohých kult. inštitúcií: Jókaiho divadlo, Univerzita Jánosa Selyeho) a hraničným priechodom do Maďarska; najväčšou turistickou atrakciou je </w:t>
      </w:r>
      <w:r w:rsidRPr="00D86692">
        <w:rPr>
          <w:sz w:val="24"/>
          <w:szCs w:val="24"/>
          <w:lang w:eastAsia="hu-HU"/>
        </w:rPr>
        <w:t>Mestská pamiatková zóna, Národná kultúrna pamiatka - pevnostný systém Komárna a t</w:t>
      </w:r>
      <w:r w:rsidRPr="00D86692">
        <w:rPr>
          <w:sz w:val="24"/>
          <w:szCs w:val="24"/>
        </w:rPr>
        <w:t>ermálne kúpalisko,</w:t>
      </w:r>
    </w:p>
    <w:p w:rsidR="0035746E" w:rsidRPr="00D86692" w:rsidRDefault="0035746E" w:rsidP="0035746E">
      <w:pPr>
        <w:numPr>
          <w:ilvl w:val="0"/>
          <w:numId w:val="12"/>
        </w:numPr>
        <w:suppressAutoHyphens/>
        <w:autoSpaceDE w:val="0"/>
        <w:spacing w:after="0" w:line="360" w:lineRule="auto"/>
        <w:jc w:val="both"/>
        <w:rPr>
          <w:sz w:val="24"/>
          <w:szCs w:val="24"/>
        </w:rPr>
      </w:pPr>
      <w:r w:rsidRPr="00D86692">
        <w:rPr>
          <w:b/>
          <w:sz w:val="24"/>
          <w:szCs w:val="24"/>
          <w:u w:val="single"/>
        </w:rPr>
        <w:t>Chránená krajinná oblasť Dunajské luhy</w:t>
      </w:r>
      <w:r w:rsidRPr="00D86692">
        <w:rPr>
          <w:sz w:val="24"/>
          <w:szCs w:val="24"/>
        </w:rPr>
        <w:t xml:space="preserve"> – Chránená krajinná oblasť Dunajské luhy bola ustanovená vyhláškou MŽP SR č. 81/1998 Z. z. o Chránenej krajinnej oblasti Dunajské luhy z 3. marca 1998 s účinnosťou od 1. mája 1998. Chránená krajinná oblasť sa rozprestiera na Podunajskej nížine v geomorfologickom celku Podunajská rovina, vedľa slovenského a slovensko-maďarského úseku Dunaja od Bratislavy až po Veľkolélsky ostrov v okrese Komárno. Pozostáva z piatich samostatných častí. Toto jedinečné územie celé sa nachádza na arecentnom agradačnom vale Dunaja. Systém agradačných valov a akumulačných depresií s hustou sieťou riečnych </w:t>
      </w:r>
      <w:r w:rsidRPr="00D86692">
        <w:rPr>
          <w:sz w:val="24"/>
          <w:szCs w:val="24"/>
        </w:rPr>
        <w:lastRenderedPageBreak/>
        <w:t>ramien s prevahou sedimentačnej akumulácie vznikol ešte pred zásahmi do prírodného hydrologického režimu Dunaja,</w:t>
      </w:r>
    </w:p>
    <w:p w:rsidR="0035746E" w:rsidRPr="00D86692" w:rsidRDefault="0035746E" w:rsidP="0035746E">
      <w:pPr>
        <w:numPr>
          <w:ilvl w:val="0"/>
          <w:numId w:val="12"/>
        </w:numPr>
        <w:suppressAutoHyphens/>
        <w:autoSpaceDE w:val="0"/>
        <w:spacing w:after="0" w:line="360" w:lineRule="auto"/>
        <w:jc w:val="both"/>
        <w:rPr>
          <w:sz w:val="24"/>
          <w:szCs w:val="24"/>
        </w:rPr>
      </w:pPr>
      <w:r w:rsidRPr="00D86692">
        <w:rPr>
          <w:b/>
          <w:sz w:val="24"/>
          <w:szCs w:val="24"/>
          <w:u w:val="single"/>
        </w:rPr>
        <w:t>mesto Győr</w:t>
      </w:r>
      <w:r w:rsidRPr="00D86692">
        <w:rPr>
          <w:sz w:val="24"/>
          <w:szCs w:val="24"/>
        </w:rPr>
        <w:t xml:space="preserve"> – nachádza sa v Maďarsku </w:t>
      </w:r>
      <w:smartTag w:uri="urn:schemas-microsoft-com:office:smarttags" w:element="metricconverter">
        <w:smartTagPr>
          <w:attr w:name="ProductID" w:val="15 km"/>
        </w:smartTagPr>
        <w:r w:rsidRPr="00D86692">
          <w:rPr>
            <w:sz w:val="24"/>
            <w:szCs w:val="24"/>
          </w:rPr>
          <w:t>15 km</w:t>
        </w:r>
      </w:smartTag>
      <w:r w:rsidRPr="00D86692">
        <w:rPr>
          <w:sz w:val="24"/>
          <w:szCs w:val="24"/>
        </w:rPr>
        <w:t xml:space="preserve"> od obce smerom na juh, </w:t>
      </w:r>
      <w:r w:rsidRPr="00D86692">
        <w:rPr>
          <w:b/>
          <w:sz w:val="24"/>
          <w:szCs w:val="24"/>
        </w:rPr>
        <w:t>mesto má takmer 130 tis. obyvateľov a je vysoko atraktívnym kultúrnym a hospodárskym strediskom západného Maďarska</w:t>
      </w:r>
      <w:r w:rsidRPr="00D86692">
        <w:rPr>
          <w:sz w:val="24"/>
          <w:szCs w:val="24"/>
        </w:rPr>
        <w:t>.</w:t>
      </w:r>
    </w:p>
    <w:p w:rsidR="0035746E" w:rsidRPr="00D86692" w:rsidRDefault="0035746E" w:rsidP="00865A0B">
      <w:pPr>
        <w:pStyle w:val="Nzov"/>
        <w:spacing w:line="360" w:lineRule="auto"/>
        <w:ind w:right="-142"/>
        <w:jc w:val="both"/>
        <w:rPr>
          <w:rFonts w:asciiTheme="minorHAnsi" w:hAnsiTheme="minorHAnsi"/>
          <w:b w:val="0"/>
          <w:sz w:val="24"/>
          <w:szCs w:val="24"/>
        </w:rPr>
      </w:pPr>
      <w:r w:rsidRPr="00D86692">
        <w:rPr>
          <w:rFonts w:asciiTheme="minorHAnsi" w:hAnsiTheme="minorHAnsi"/>
          <w:b w:val="0"/>
          <w:sz w:val="24"/>
          <w:szCs w:val="24"/>
        </w:rPr>
        <w:t xml:space="preserve">Súčasná úroveň návštevnosti obce je relatívne nízka, cestovný ruch v súčasnosti zatiaľ má len malý merateľný význam. </w:t>
      </w:r>
    </w:p>
    <w:p w:rsidR="0035746E" w:rsidRPr="00D86692" w:rsidRDefault="0035746E" w:rsidP="00865A0B">
      <w:pPr>
        <w:pStyle w:val="Nzov"/>
        <w:spacing w:line="360" w:lineRule="auto"/>
        <w:ind w:right="-142"/>
        <w:jc w:val="both"/>
        <w:rPr>
          <w:rFonts w:asciiTheme="minorHAnsi" w:hAnsiTheme="minorHAnsi"/>
          <w:i/>
          <w:sz w:val="24"/>
          <w:szCs w:val="24"/>
          <w:u w:val="single"/>
        </w:rPr>
      </w:pPr>
      <w:r w:rsidRPr="00D86692">
        <w:rPr>
          <w:rFonts w:asciiTheme="minorHAnsi" w:hAnsiTheme="minorHAnsi"/>
          <w:i/>
          <w:sz w:val="24"/>
          <w:szCs w:val="24"/>
          <w:u w:val="single"/>
        </w:rPr>
        <w:t>V blízkej budúcnosti prvoradou úlohou pre rozvoj cestovného ruchu v obci bude:</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rozvíjať a skvalitniť služby cestovného ruchu,</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rozvíjať kvalitnú propagáciu a marketingové aktivity produktov a tak zabezpečovať efektívne využitie už existujúcich, ako aj plánovaných služieb cestovného ruchu.</w:t>
      </w:r>
    </w:p>
    <w:p w:rsidR="0035746E" w:rsidRPr="00D86692" w:rsidRDefault="0035746E" w:rsidP="00865A0B">
      <w:pPr>
        <w:spacing w:line="360" w:lineRule="auto"/>
        <w:jc w:val="both"/>
        <w:rPr>
          <w:b/>
          <w:i/>
          <w:sz w:val="24"/>
          <w:szCs w:val="24"/>
          <w:u w:val="single"/>
        </w:rPr>
      </w:pPr>
      <w:r w:rsidRPr="00D86692">
        <w:rPr>
          <w:b/>
          <w:i/>
          <w:sz w:val="24"/>
          <w:szCs w:val="24"/>
          <w:u w:val="single"/>
        </w:rPr>
        <w:t>V ďalšom rozvoji rekreačnej funkcie obce veľké rezervy predstavujú:</w:t>
      </w:r>
    </w:p>
    <w:p w:rsidR="0035746E" w:rsidRPr="00D86692" w:rsidRDefault="0035746E" w:rsidP="0035746E">
      <w:pPr>
        <w:numPr>
          <w:ilvl w:val="0"/>
          <w:numId w:val="8"/>
        </w:numPr>
        <w:autoSpaceDE w:val="0"/>
        <w:autoSpaceDN w:val="0"/>
        <w:adjustRightInd w:val="0"/>
        <w:spacing w:after="0" w:line="360" w:lineRule="auto"/>
        <w:jc w:val="both"/>
        <w:rPr>
          <w:bCs/>
          <w:sz w:val="24"/>
          <w:szCs w:val="24"/>
        </w:rPr>
      </w:pPr>
      <w:r w:rsidRPr="00D86692">
        <w:rPr>
          <w:bCs/>
          <w:sz w:val="24"/>
          <w:szCs w:val="24"/>
        </w:rPr>
        <w:t>cez obec prechádzajúca Dunajská cyklistická cesta,</w:t>
      </w:r>
    </w:p>
    <w:p w:rsidR="0035746E" w:rsidRPr="00D86692" w:rsidRDefault="0035746E" w:rsidP="0035746E">
      <w:pPr>
        <w:numPr>
          <w:ilvl w:val="0"/>
          <w:numId w:val="8"/>
        </w:numPr>
        <w:autoSpaceDE w:val="0"/>
        <w:autoSpaceDN w:val="0"/>
        <w:adjustRightInd w:val="0"/>
        <w:spacing w:after="0" w:line="360" w:lineRule="auto"/>
        <w:jc w:val="both"/>
        <w:rPr>
          <w:bCs/>
          <w:sz w:val="24"/>
          <w:szCs w:val="24"/>
        </w:rPr>
      </w:pPr>
      <w:r w:rsidRPr="00D86692">
        <w:rPr>
          <w:bCs/>
          <w:sz w:val="24"/>
          <w:szCs w:val="24"/>
        </w:rPr>
        <w:t>rieka Dunaj.</w:t>
      </w:r>
    </w:p>
    <w:p w:rsidR="0035746E" w:rsidRPr="00D86692" w:rsidRDefault="0035746E" w:rsidP="0035746E">
      <w:pPr>
        <w:spacing w:line="360" w:lineRule="auto"/>
        <w:ind w:firstLine="709"/>
        <w:jc w:val="both"/>
        <w:rPr>
          <w:sz w:val="24"/>
          <w:szCs w:val="24"/>
        </w:rPr>
      </w:pPr>
      <w:r w:rsidRPr="00D86692">
        <w:rPr>
          <w:sz w:val="24"/>
          <w:szCs w:val="24"/>
        </w:rPr>
        <w:t xml:space="preserve">Vyššie uvedené rozvojové programy sa nadviažu na Záväznú časť územného plánu veľkého územného celku Trnavský kraj, ktorá v oblasti rekreácie a turistiky navrhuje </w:t>
      </w:r>
      <w:r w:rsidRPr="00D86692">
        <w:rPr>
          <w:sz w:val="24"/>
          <w:szCs w:val="24"/>
        </w:rPr>
        <w:br/>
        <w:t>medzi inými:</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podporovať a prednostne rozvíjať ťažiskové oblasti rekreácie, ktoré majú pre rozvoj v danom území najlepšie predpoklady – pobyt pri vode, tranzitnú, poznávaciu, vidiecku, vodnú a cyklistickú turistiku (2.1),</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podporovať rozvoj bodových lokalít v poľnohospodárskej krajine, predovšetkým areálnych termálnych kúpalísk a vodné plochy (2.3),</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prepojiť rekreačnú turistiku s poznávacou turistikou (2.4),</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zabezpečiť na hlavných tranzitných turistických trasách potrebnú obslužnú vybavenosť na napojenie na blízke rekreačné a turistické ciele (2.6),</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vytvoriť podmienky na rozvoj vidieckej turistiky a agroturistiky (2.7),</w:t>
      </w:r>
    </w:p>
    <w:p w:rsidR="0035746E" w:rsidRPr="00D86692" w:rsidRDefault="0035746E" w:rsidP="0035746E">
      <w:pPr>
        <w:numPr>
          <w:ilvl w:val="0"/>
          <w:numId w:val="8"/>
        </w:numPr>
        <w:autoSpaceDE w:val="0"/>
        <w:autoSpaceDN w:val="0"/>
        <w:adjustRightInd w:val="0"/>
        <w:spacing w:after="0" w:line="360" w:lineRule="auto"/>
        <w:jc w:val="both"/>
        <w:rPr>
          <w:sz w:val="24"/>
          <w:szCs w:val="24"/>
        </w:rPr>
      </w:pPr>
      <w:r w:rsidRPr="00D86692">
        <w:rPr>
          <w:sz w:val="24"/>
          <w:szCs w:val="24"/>
        </w:rPr>
        <w:t xml:space="preserve">lokalizovať potrebnú vybavenosť do obcí ležiacich v blízkosti rekreačných cieľov: </w:t>
      </w:r>
      <w:r w:rsidRPr="00D86692">
        <w:rPr>
          <w:sz w:val="24"/>
          <w:szCs w:val="24"/>
        </w:rPr>
        <w:br/>
        <w:t xml:space="preserve">do voľnej krajiny umiestňovať len vybavenosť, ktorá sa viaže bezprostredne </w:t>
      </w:r>
      <w:r w:rsidRPr="00D86692">
        <w:rPr>
          <w:sz w:val="24"/>
          <w:szCs w:val="24"/>
        </w:rPr>
        <w:br/>
        <w:t>na uskutočňovanie činností závislých od prírodných daností (2.8).</w:t>
      </w:r>
    </w:p>
    <w:p w:rsidR="00865A0B" w:rsidRPr="00D86692" w:rsidRDefault="00865A0B" w:rsidP="00865A0B">
      <w:pPr>
        <w:autoSpaceDE w:val="0"/>
        <w:autoSpaceDN w:val="0"/>
        <w:adjustRightInd w:val="0"/>
        <w:spacing w:after="0" w:line="360" w:lineRule="auto"/>
        <w:ind w:left="1068"/>
        <w:jc w:val="both"/>
        <w:rPr>
          <w:sz w:val="24"/>
          <w:szCs w:val="24"/>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865A0B" w:rsidRPr="00D86692" w:rsidTr="00865A0B">
        <w:tc>
          <w:tcPr>
            <w:tcW w:w="9323" w:type="dxa"/>
          </w:tcPr>
          <w:p w:rsidR="00865A0B" w:rsidRPr="00D86692" w:rsidRDefault="00865A0B" w:rsidP="00865A0B">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lastRenderedPageBreak/>
              <w:t>Občianska vybavenosť obce</w:t>
            </w:r>
          </w:p>
        </w:tc>
      </w:tr>
    </w:tbl>
    <w:p w:rsidR="0004525B" w:rsidRPr="00D86692" w:rsidRDefault="0004525B" w:rsidP="0035746E">
      <w:pPr>
        <w:tabs>
          <w:tab w:val="left" w:pos="3700"/>
        </w:tabs>
        <w:spacing w:line="360" w:lineRule="auto"/>
        <w:rPr>
          <w:b/>
          <w:i/>
          <w:iCs/>
          <w:sz w:val="32"/>
          <w:szCs w:val="24"/>
          <w:u w:val="single"/>
          <w:lang w:val="sk-SK"/>
        </w:rPr>
      </w:pPr>
    </w:p>
    <w:p w:rsidR="00865A0B" w:rsidRPr="00D86692" w:rsidRDefault="00865A0B" w:rsidP="00865A0B">
      <w:pPr>
        <w:pStyle w:val="Nzov"/>
        <w:tabs>
          <w:tab w:val="left" w:pos="993"/>
          <w:tab w:val="left" w:pos="2715"/>
        </w:tabs>
        <w:spacing w:line="360" w:lineRule="auto"/>
        <w:jc w:val="both"/>
        <w:rPr>
          <w:rFonts w:asciiTheme="minorHAnsi" w:hAnsiTheme="minorHAnsi"/>
          <w:i/>
          <w:szCs w:val="24"/>
        </w:rPr>
      </w:pPr>
      <w:r w:rsidRPr="00D86692">
        <w:rPr>
          <w:rFonts w:asciiTheme="minorHAnsi" w:hAnsiTheme="minorHAnsi"/>
          <w:i/>
          <w:szCs w:val="24"/>
        </w:rPr>
        <w:t>Administratíva</w:t>
      </w:r>
    </w:p>
    <w:p w:rsidR="00865A0B" w:rsidRPr="00D86692" w:rsidRDefault="00865A0B" w:rsidP="00865A0B">
      <w:pPr>
        <w:autoSpaceDE w:val="0"/>
        <w:autoSpaceDN w:val="0"/>
        <w:adjustRightInd w:val="0"/>
        <w:spacing w:line="360" w:lineRule="auto"/>
        <w:ind w:firstLine="708"/>
        <w:jc w:val="both"/>
        <w:rPr>
          <w:sz w:val="24"/>
          <w:szCs w:val="24"/>
        </w:rPr>
      </w:pPr>
      <w:r w:rsidRPr="00D86692">
        <w:rPr>
          <w:sz w:val="24"/>
          <w:szCs w:val="24"/>
        </w:rPr>
        <w:t xml:space="preserve">V zmysle zákona č.369/1990 Zb. o obecnom zriadení, v znení neskorších predpisov, obec má dva orgány: </w:t>
      </w:r>
      <w:r w:rsidRPr="00D86692">
        <w:rPr>
          <w:b/>
          <w:i/>
          <w:sz w:val="24"/>
          <w:szCs w:val="24"/>
        </w:rPr>
        <w:t xml:space="preserve">obecné zastupiteľstvo </w:t>
      </w:r>
      <w:r w:rsidRPr="00D86692">
        <w:rPr>
          <w:sz w:val="24"/>
          <w:szCs w:val="24"/>
        </w:rPr>
        <w:t xml:space="preserve">a štatutárny orgán: </w:t>
      </w:r>
      <w:r w:rsidRPr="00D86692">
        <w:rPr>
          <w:b/>
          <w:i/>
          <w:sz w:val="24"/>
          <w:szCs w:val="24"/>
        </w:rPr>
        <w:t>starosta obce.</w:t>
      </w:r>
      <w:r w:rsidRPr="00D86692">
        <w:rPr>
          <w:sz w:val="24"/>
          <w:szCs w:val="24"/>
        </w:rPr>
        <w:t xml:space="preserve"> Každý z orgánov obce má svoje samostatné postavenie dané ústavou a zákonmi a nie sú vo vzťahu vzájomnej podriadenosti či nadriadenosti. Obyvatelia obce nepriamo, prostredníctvom týchto dvoch orgánov vykonávajú samosprávu obce. Ďalšie orgány, ako je napr. obecný úrad, komisie a pod. sú len odvodenými orgánmi obecného zastupiteľstva. Obecný úrad, ktorý je výkonným orgánom obecného zastupiteľstva a starostu, </w:t>
      </w:r>
      <w:r w:rsidRPr="00D86692">
        <w:rPr>
          <w:color w:val="000000"/>
          <w:sz w:val="24"/>
          <w:szCs w:val="24"/>
        </w:rPr>
        <w:t>zabezpečuje organizačné a administratívne veci obecného zastupiteľstva a starostu, ako aj orgánov zriadených obecným zastupiteľstvom.</w:t>
      </w:r>
    </w:p>
    <w:p w:rsidR="00865A0B" w:rsidRPr="00F058B9" w:rsidRDefault="00865A0B" w:rsidP="00865A0B">
      <w:pPr>
        <w:autoSpaceDE w:val="0"/>
        <w:autoSpaceDN w:val="0"/>
        <w:adjustRightInd w:val="0"/>
        <w:spacing w:line="360" w:lineRule="auto"/>
        <w:jc w:val="both"/>
        <w:rPr>
          <w:sz w:val="24"/>
          <w:szCs w:val="24"/>
        </w:rPr>
      </w:pPr>
      <w:r w:rsidRPr="00F058B9">
        <w:rPr>
          <w:b/>
          <w:i/>
          <w:sz w:val="24"/>
          <w:szCs w:val="24"/>
        </w:rPr>
        <w:t>Stavebné povolania</w:t>
      </w:r>
      <w:r w:rsidRPr="00F058B9">
        <w:rPr>
          <w:sz w:val="24"/>
          <w:szCs w:val="24"/>
        </w:rPr>
        <w:t xml:space="preserve"> pre obec sa vydáva</w:t>
      </w:r>
      <w:r w:rsidR="00D028FC" w:rsidRPr="00F058B9">
        <w:rPr>
          <w:sz w:val="24"/>
          <w:szCs w:val="24"/>
        </w:rPr>
        <w:t>jú odborne spôsobilej osobe</w:t>
      </w:r>
      <w:r w:rsidR="009B6BC1" w:rsidRPr="00F058B9">
        <w:rPr>
          <w:sz w:val="24"/>
          <w:szCs w:val="24"/>
        </w:rPr>
        <w:t xml:space="preserve"> na základe uzavretej zmluvy.</w:t>
      </w:r>
    </w:p>
    <w:p w:rsidR="00865A0B" w:rsidRPr="00D86692" w:rsidRDefault="00865A0B" w:rsidP="00865A0B">
      <w:pPr>
        <w:autoSpaceDE w:val="0"/>
        <w:autoSpaceDN w:val="0"/>
        <w:adjustRightInd w:val="0"/>
        <w:spacing w:line="360" w:lineRule="auto"/>
        <w:jc w:val="both"/>
        <w:rPr>
          <w:sz w:val="24"/>
          <w:szCs w:val="24"/>
        </w:rPr>
      </w:pPr>
      <w:r w:rsidRPr="00D86692">
        <w:rPr>
          <w:sz w:val="24"/>
          <w:szCs w:val="24"/>
        </w:rPr>
        <w:t xml:space="preserve">V obci sa nachádzajú </w:t>
      </w:r>
      <w:r w:rsidRPr="00D86692">
        <w:rPr>
          <w:b/>
          <w:i/>
          <w:sz w:val="24"/>
          <w:szCs w:val="24"/>
        </w:rPr>
        <w:t>zariadenia peňažných služieb</w:t>
      </w:r>
      <w:r w:rsidRPr="00D86692">
        <w:rPr>
          <w:sz w:val="24"/>
          <w:szCs w:val="24"/>
        </w:rPr>
        <w:t>: 2 zmenárne: J-City a Haller s.r.o..</w:t>
      </w:r>
    </w:p>
    <w:p w:rsidR="00865A0B" w:rsidRPr="00F058B9" w:rsidRDefault="00865A0B" w:rsidP="00865A0B">
      <w:pPr>
        <w:autoSpaceDE w:val="0"/>
        <w:autoSpaceDN w:val="0"/>
        <w:adjustRightInd w:val="0"/>
        <w:spacing w:line="360" w:lineRule="auto"/>
        <w:jc w:val="both"/>
        <w:rPr>
          <w:sz w:val="24"/>
          <w:szCs w:val="24"/>
        </w:rPr>
      </w:pPr>
      <w:r w:rsidRPr="00F058B9">
        <w:rPr>
          <w:sz w:val="24"/>
          <w:szCs w:val="24"/>
        </w:rPr>
        <w:t xml:space="preserve">Ďalej sa </w:t>
      </w:r>
      <w:r w:rsidR="00D028FC" w:rsidRPr="00F058B9">
        <w:rPr>
          <w:sz w:val="24"/>
          <w:szCs w:val="24"/>
        </w:rPr>
        <w:t xml:space="preserve">v obci </w:t>
      </w:r>
      <w:r w:rsidRPr="00F058B9">
        <w:rPr>
          <w:sz w:val="24"/>
          <w:szCs w:val="24"/>
        </w:rPr>
        <w:t>nachádza</w:t>
      </w:r>
      <w:r w:rsidR="009B6BC1" w:rsidRPr="00F058B9">
        <w:rPr>
          <w:sz w:val="24"/>
          <w:szCs w:val="24"/>
        </w:rPr>
        <w:t>jú 2</w:t>
      </w:r>
      <w:r w:rsidRPr="00F058B9">
        <w:rPr>
          <w:b/>
          <w:i/>
          <w:sz w:val="24"/>
          <w:szCs w:val="24"/>
        </w:rPr>
        <w:t xml:space="preserve"> st</w:t>
      </w:r>
      <w:r w:rsidR="009B02F2">
        <w:rPr>
          <w:b/>
          <w:i/>
          <w:sz w:val="24"/>
          <w:szCs w:val="24"/>
        </w:rPr>
        <w:t>á</w:t>
      </w:r>
      <w:r w:rsidRPr="00F058B9">
        <w:rPr>
          <w:b/>
          <w:i/>
          <w:sz w:val="24"/>
          <w:szCs w:val="24"/>
        </w:rPr>
        <w:t>vkové kancelárie</w:t>
      </w:r>
      <w:r w:rsidRPr="00F058B9">
        <w:rPr>
          <w:sz w:val="24"/>
          <w:szCs w:val="24"/>
        </w:rPr>
        <w:t xml:space="preserve">: </w:t>
      </w:r>
      <w:r w:rsidRPr="00DF60B8">
        <w:rPr>
          <w:sz w:val="24"/>
          <w:szCs w:val="24"/>
        </w:rPr>
        <w:t xml:space="preserve">Nike </w:t>
      </w:r>
      <w:r w:rsidR="009B02F2" w:rsidRPr="00DF60B8">
        <w:rPr>
          <w:sz w:val="24"/>
          <w:szCs w:val="24"/>
        </w:rPr>
        <w:t xml:space="preserve">spol. </w:t>
      </w:r>
      <w:r w:rsidRPr="00DF60B8">
        <w:rPr>
          <w:sz w:val="24"/>
          <w:szCs w:val="24"/>
        </w:rPr>
        <w:t>s.r.o., For</w:t>
      </w:r>
      <w:r w:rsidR="009B02F2" w:rsidRPr="00DF60B8">
        <w:rPr>
          <w:sz w:val="24"/>
          <w:szCs w:val="24"/>
        </w:rPr>
        <w:t>tuna</w:t>
      </w:r>
      <w:r w:rsidRPr="00DF60B8">
        <w:rPr>
          <w:sz w:val="24"/>
          <w:szCs w:val="24"/>
        </w:rPr>
        <w:t xml:space="preserve"> </w:t>
      </w:r>
      <w:r w:rsidR="009B02F2" w:rsidRPr="00DF60B8">
        <w:rPr>
          <w:sz w:val="24"/>
          <w:szCs w:val="24"/>
        </w:rPr>
        <w:t>SK a.s.</w:t>
      </w:r>
    </w:p>
    <w:p w:rsidR="00865A0B" w:rsidRPr="00D86692" w:rsidRDefault="00865A0B" w:rsidP="00865A0B">
      <w:pPr>
        <w:autoSpaceDE w:val="0"/>
        <w:autoSpaceDN w:val="0"/>
        <w:adjustRightInd w:val="0"/>
        <w:spacing w:line="360" w:lineRule="auto"/>
        <w:jc w:val="both"/>
        <w:rPr>
          <w:b/>
          <w:i/>
          <w:sz w:val="24"/>
          <w:szCs w:val="24"/>
        </w:rPr>
      </w:pPr>
      <w:r w:rsidRPr="00D86692">
        <w:rPr>
          <w:sz w:val="24"/>
          <w:szCs w:val="24"/>
        </w:rPr>
        <w:t xml:space="preserve">Komplexné poštové služby pre obyvateľov obce sú zabezpečené poštovým úradom – </w:t>
      </w:r>
      <w:r w:rsidRPr="00D86692">
        <w:rPr>
          <w:b/>
          <w:i/>
          <w:sz w:val="24"/>
          <w:szCs w:val="24"/>
        </w:rPr>
        <w:t>Poštová banka a.s..</w:t>
      </w:r>
    </w:p>
    <w:p w:rsidR="00865A0B" w:rsidRPr="00D86692" w:rsidRDefault="00865A0B" w:rsidP="00865A0B">
      <w:pPr>
        <w:pStyle w:val="Nzov"/>
        <w:spacing w:line="360" w:lineRule="auto"/>
        <w:jc w:val="both"/>
        <w:rPr>
          <w:rFonts w:asciiTheme="minorHAnsi" w:hAnsiTheme="minorHAnsi"/>
          <w:sz w:val="24"/>
          <w:szCs w:val="24"/>
        </w:rPr>
      </w:pPr>
    </w:p>
    <w:p w:rsidR="00865A0B" w:rsidRPr="00D86692" w:rsidRDefault="00865A0B" w:rsidP="00865A0B">
      <w:pPr>
        <w:pStyle w:val="Nzov"/>
        <w:tabs>
          <w:tab w:val="left" w:pos="0"/>
        </w:tabs>
        <w:spacing w:line="360" w:lineRule="auto"/>
        <w:jc w:val="both"/>
        <w:rPr>
          <w:rFonts w:asciiTheme="minorHAnsi" w:hAnsiTheme="minorHAnsi"/>
          <w:szCs w:val="24"/>
        </w:rPr>
      </w:pPr>
      <w:r w:rsidRPr="00D86692">
        <w:rPr>
          <w:rFonts w:asciiTheme="minorHAnsi" w:hAnsiTheme="minorHAnsi"/>
          <w:i/>
          <w:szCs w:val="24"/>
        </w:rPr>
        <w:t>Školstvo</w:t>
      </w:r>
    </w:p>
    <w:p w:rsidR="00865A0B" w:rsidRPr="00D86692" w:rsidRDefault="009B6BC1" w:rsidP="00865A0B">
      <w:pPr>
        <w:spacing w:line="360" w:lineRule="auto"/>
        <w:ind w:firstLine="709"/>
        <w:jc w:val="both"/>
        <w:rPr>
          <w:sz w:val="24"/>
          <w:szCs w:val="24"/>
        </w:rPr>
      </w:pPr>
      <w:r w:rsidRPr="00F058B9">
        <w:rPr>
          <w:sz w:val="24"/>
          <w:szCs w:val="24"/>
        </w:rPr>
        <w:t xml:space="preserve">V obci sa nachádza </w:t>
      </w:r>
      <w:r w:rsidR="00865A0B" w:rsidRPr="00F058B9">
        <w:rPr>
          <w:b/>
          <w:i/>
          <w:sz w:val="24"/>
          <w:szCs w:val="24"/>
        </w:rPr>
        <w:t>matersk</w:t>
      </w:r>
      <w:r w:rsidRPr="00F058B9">
        <w:rPr>
          <w:b/>
          <w:i/>
          <w:sz w:val="24"/>
          <w:szCs w:val="24"/>
        </w:rPr>
        <w:t>á</w:t>
      </w:r>
      <w:r w:rsidR="00865A0B" w:rsidRPr="00F058B9">
        <w:rPr>
          <w:b/>
          <w:i/>
          <w:sz w:val="24"/>
          <w:szCs w:val="24"/>
        </w:rPr>
        <w:t xml:space="preserve"> škol</w:t>
      </w:r>
      <w:r w:rsidRPr="00F058B9">
        <w:rPr>
          <w:b/>
          <w:i/>
          <w:sz w:val="24"/>
          <w:szCs w:val="24"/>
        </w:rPr>
        <w:t>a</w:t>
      </w:r>
      <w:r w:rsidR="000C7DFF" w:rsidRPr="00F058B9">
        <w:rPr>
          <w:b/>
          <w:i/>
          <w:sz w:val="24"/>
          <w:szCs w:val="24"/>
        </w:rPr>
        <w:t xml:space="preserve"> s vyučovacím jazykom maďarským. </w:t>
      </w:r>
      <w:r w:rsidR="0015293D" w:rsidRPr="00F058B9">
        <w:rPr>
          <w:b/>
          <w:i/>
          <w:sz w:val="24"/>
          <w:szCs w:val="24"/>
        </w:rPr>
        <w:t xml:space="preserve">Základná škola s vyučovacím </w:t>
      </w:r>
      <w:r w:rsidR="000C7DFF" w:rsidRPr="00F058B9">
        <w:rPr>
          <w:b/>
          <w:i/>
          <w:sz w:val="24"/>
          <w:szCs w:val="24"/>
        </w:rPr>
        <w:t>jazykom maďarským a s</w:t>
      </w:r>
      <w:r w:rsidR="0015293D" w:rsidRPr="00F058B9">
        <w:rPr>
          <w:b/>
          <w:i/>
          <w:sz w:val="24"/>
          <w:szCs w:val="24"/>
        </w:rPr>
        <w:t xml:space="preserve">lovenským a školský klub boli </w:t>
      </w:r>
      <w:r w:rsidR="000C7DFF" w:rsidRPr="00F058B9">
        <w:rPr>
          <w:b/>
          <w:i/>
          <w:sz w:val="24"/>
          <w:szCs w:val="24"/>
        </w:rPr>
        <w:t>vyradené zo siete škôl a školských zariadení v roku 2008.</w:t>
      </w:r>
      <w:r w:rsidR="0015293D">
        <w:rPr>
          <w:b/>
          <w:i/>
          <w:color w:val="FF0000"/>
          <w:sz w:val="24"/>
          <w:szCs w:val="24"/>
        </w:rPr>
        <w:t xml:space="preserve"> </w:t>
      </w:r>
      <w:r w:rsidR="000C7DFF">
        <w:rPr>
          <w:sz w:val="24"/>
          <w:szCs w:val="24"/>
        </w:rPr>
        <w:t>S</w:t>
      </w:r>
      <w:r w:rsidR="00865A0B" w:rsidRPr="00D86692">
        <w:rPr>
          <w:sz w:val="24"/>
          <w:szCs w:val="24"/>
        </w:rPr>
        <w:t xml:space="preserve"> cieľom </w:t>
      </w:r>
      <w:r w:rsidR="000C7DFF">
        <w:rPr>
          <w:sz w:val="24"/>
          <w:szCs w:val="24"/>
        </w:rPr>
        <w:t xml:space="preserve">obce a materskej školy je </w:t>
      </w:r>
      <w:r w:rsidR="00865A0B" w:rsidRPr="00D86692">
        <w:rPr>
          <w:sz w:val="24"/>
          <w:szCs w:val="24"/>
        </w:rPr>
        <w:t>tvorb</w:t>
      </w:r>
      <w:r w:rsidR="000C7DFF">
        <w:rPr>
          <w:sz w:val="24"/>
          <w:szCs w:val="24"/>
        </w:rPr>
        <w:t>a</w:t>
      </w:r>
      <w:r w:rsidR="00865A0B" w:rsidRPr="00D86692">
        <w:rPr>
          <w:sz w:val="24"/>
          <w:szCs w:val="24"/>
        </w:rPr>
        <w:t xml:space="preserve"> optimálnych podmienok pre výchovno-vzdelávací proces. Základné spoločenské zmeny sa prejavujú aj v požiadavkách na jedinca ako pracovnú silu. Cieľom školskej politiky je </w:t>
      </w:r>
      <w:r w:rsidR="00865A0B" w:rsidRPr="00D86692">
        <w:rPr>
          <w:b/>
          <w:i/>
          <w:sz w:val="24"/>
          <w:szCs w:val="24"/>
        </w:rPr>
        <w:t>zlepšenie kvality a efektívnosti</w:t>
      </w:r>
      <w:r w:rsidR="000C7DFF">
        <w:rPr>
          <w:sz w:val="24"/>
          <w:szCs w:val="24"/>
        </w:rPr>
        <w:t xml:space="preserve"> predškolského vz</w:t>
      </w:r>
      <w:r w:rsidR="00865A0B" w:rsidRPr="00D86692">
        <w:rPr>
          <w:sz w:val="24"/>
          <w:szCs w:val="24"/>
        </w:rPr>
        <w:t xml:space="preserve">delávania, aby sa mladým ľuďom zabezpečilo, že im budú vštepené adekvátne schopnosti a zručnosti, ktoré im umožnia stať sa informovanými, </w:t>
      </w:r>
      <w:r w:rsidR="00865A0B" w:rsidRPr="00D86692">
        <w:rPr>
          <w:sz w:val="24"/>
          <w:szCs w:val="24"/>
        </w:rPr>
        <w:lastRenderedPageBreak/>
        <w:t xml:space="preserve">aktívnymi a zodpovednými občanmi a tým sa zabezpečí ich integrácia do spoločnosti a pripravenosť pre pracovný život. </w:t>
      </w:r>
    </w:p>
    <w:p w:rsidR="00865A0B" w:rsidRPr="00F058B9" w:rsidRDefault="00865A0B" w:rsidP="00865A0B">
      <w:pPr>
        <w:spacing w:line="360" w:lineRule="auto"/>
        <w:jc w:val="both"/>
        <w:rPr>
          <w:b/>
          <w:i/>
          <w:sz w:val="24"/>
          <w:szCs w:val="24"/>
        </w:rPr>
      </w:pPr>
      <w:r w:rsidRPr="00F058B9">
        <w:rPr>
          <w:b/>
          <w:i/>
          <w:sz w:val="24"/>
          <w:szCs w:val="24"/>
        </w:rPr>
        <w:t xml:space="preserve">V obci sa nachádza </w:t>
      </w:r>
      <w:r w:rsidR="000C7DFF" w:rsidRPr="00F058B9">
        <w:rPr>
          <w:b/>
          <w:i/>
          <w:sz w:val="24"/>
          <w:szCs w:val="24"/>
        </w:rPr>
        <w:t>1</w:t>
      </w:r>
      <w:r w:rsidRPr="00F058B9">
        <w:rPr>
          <w:b/>
          <w:i/>
          <w:sz w:val="24"/>
          <w:szCs w:val="24"/>
        </w:rPr>
        <w:t xml:space="preserve"> školské zariadenie, ktoré je v zriaďovateľskej pôsobnosti obce Medveďov: </w:t>
      </w:r>
    </w:p>
    <w:p w:rsidR="00865A0B" w:rsidRDefault="00865A0B" w:rsidP="00865A0B">
      <w:pPr>
        <w:numPr>
          <w:ilvl w:val="0"/>
          <w:numId w:val="8"/>
        </w:numPr>
        <w:autoSpaceDE w:val="0"/>
        <w:autoSpaceDN w:val="0"/>
        <w:adjustRightInd w:val="0"/>
        <w:spacing w:after="0" w:line="360" w:lineRule="auto"/>
        <w:jc w:val="both"/>
        <w:rPr>
          <w:sz w:val="24"/>
          <w:szCs w:val="24"/>
        </w:rPr>
      </w:pPr>
      <w:r w:rsidRPr="00F058B9">
        <w:rPr>
          <w:sz w:val="24"/>
          <w:szCs w:val="24"/>
        </w:rPr>
        <w:t>Materská škola s v</w:t>
      </w:r>
      <w:r w:rsidR="000C7DFF" w:rsidRPr="00F058B9">
        <w:rPr>
          <w:sz w:val="24"/>
          <w:szCs w:val="24"/>
        </w:rPr>
        <w:t>yučovacím</w:t>
      </w:r>
      <w:r w:rsidRPr="00F058B9">
        <w:rPr>
          <w:sz w:val="24"/>
          <w:szCs w:val="24"/>
        </w:rPr>
        <w:t xml:space="preserve"> jazykom maďarským, ktorú v školskom roku 201</w:t>
      </w:r>
      <w:r w:rsidR="00C61679" w:rsidRPr="00F058B9">
        <w:rPr>
          <w:sz w:val="24"/>
          <w:szCs w:val="24"/>
        </w:rPr>
        <w:t>5</w:t>
      </w:r>
      <w:r w:rsidRPr="00F058B9">
        <w:rPr>
          <w:sz w:val="24"/>
          <w:szCs w:val="24"/>
        </w:rPr>
        <w:t>/201</w:t>
      </w:r>
      <w:r w:rsidR="00C61679" w:rsidRPr="00F058B9">
        <w:rPr>
          <w:sz w:val="24"/>
          <w:szCs w:val="24"/>
        </w:rPr>
        <w:t>6</w:t>
      </w:r>
      <w:r w:rsidRPr="00F058B9">
        <w:rPr>
          <w:sz w:val="24"/>
          <w:szCs w:val="24"/>
        </w:rPr>
        <w:t xml:space="preserve"> navštev</w:t>
      </w:r>
      <w:r w:rsidR="00C61679" w:rsidRPr="00F058B9">
        <w:rPr>
          <w:sz w:val="24"/>
          <w:szCs w:val="24"/>
        </w:rPr>
        <w:t>uje 9</w:t>
      </w:r>
      <w:r w:rsidRPr="00F058B9">
        <w:rPr>
          <w:sz w:val="24"/>
          <w:szCs w:val="24"/>
        </w:rPr>
        <w:t xml:space="preserve"> detí.</w:t>
      </w:r>
    </w:p>
    <w:p w:rsidR="00105EA4" w:rsidRPr="00F058B9" w:rsidRDefault="00105EA4" w:rsidP="00105EA4">
      <w:pPr>
        <w:autoSpaceDE w:val="0"/>
        <w:autoSpaceDN w:val="0"/>
        <w:adjustRightInd w:val="0"/>
        <w:spacing w:after="0" w:line="360" w:lineRule="auto"/>
        <w:ind w:left="1068"/>
        <w:jc w:val="both"/>
        <w:rPr>
          <w:sz w:val="24"/>
          <w:szCs w:val="24"/>
        </w:rPr>
      </w:pPr>
    </w:p>
    <w:p w:rsidR="00335902" w:rsidRPr="00D86692" w:rsidRDefault="00865A0B" w:rsidP="00335902">
      <w:pPr>
        <w:tabs>
          <w:tab w:val="left" w:pos="3700"/>
        </w:tabs>
        <w:spacing w:after="0" w:line="240" w:lineRule="auto"/>
        <w:rPr>
          <w:i/>
          <w:iCs/>
          <w:sz w:val="24"/>
          <w:szCs w:val="24"/>
          <w:lang w:val="sk-SK"/>
        </w:rPr>
      </w:pPr>
      <w:r w:rsidRPr="00D86692">
        <w:rPr>
          <w:b/>
          <w:i/>
          <w:iCs/>
          <w:sz w:val="24"/>
          <w:szCs w:val="24"/>
          <w:lang w:val="sk-SK"/>
        </w:rPr>
        <w:t>Vývoj počtu detí v materskej škole</w:t>
      </w:r>
      <w:r w:rsidRPr="00D86692">
        <w:rPr>
          <w:b/>
          <w:i/>
          <w:iCs/>
          <w:sz w:val="24"/>
          <w:szCs w:val="24"/>
          <w:lang w:val="sk-SK"/>
        </w:rPr>
        <w:tab/>
      </w:r>
      <w:r w:rsidRPr="00D86692">
        <w:rPr>
          <w:b/>
          <w:i/>
          <w:iCs/>
          <w:sz w:val="24"/>
          <w:szCs w:val="24"/>
          <w:lang w:val="sk-SK"/>
        </w:rPr>
        <w:tab/>
      </w:r>
      <w:r w:rsidR="00105EA4">
        <w:rPr>
          <w:b/>
          <w:i/>
          <w:iCs/>
          <w:sz w:val="24"/>
          <w:szCs w:val="24"/>
          <w:lang w:val="sk-SK"/>
        </w:rPr>
        <w:t xml:space="preserve">                                                                 </w:t>
      </w:r>
      <w:r w:rsidR="00335902" w:rsidRPr="00D86692">
        <w:rPr>
          <w:i/>
          <w:iCs/>
          <w:sz w:val="24"/>
          <w:szCs w:val="24"/>
          <w:lang w:val="sk-SK"/>
        </w:rPr>
        <w:t>Tabuľka č. 5</w:t>
      </w:r>
    </w:p>
    <w:tbl>
      <w:tblPr>
        <w:tblStyle w:val="Mriekatabuky"/>
        <w:tblW w:w="0" w:type="auto"/>
        <w:jc w:val="center"/>
        <w:tblLook w:val="04A0" w:firstRow="1" w:lastRow="0" w:firstColumn="1" w:lastColumn="0" w:noHBand="0" w:noVBand="1"/>
      </w:tblPr>
      <w:tblGrid>
        <w:gridCol w:w="4518"/>
        <w:gridCol w:w="4498"/>
      </w:tblGrid>
      <w:tr w:rsidR="00335902" w:rsidRPr="00D86692" w:rsidTr="00335902">
        <w:trPr>
          <w:jc w:val="center"/>
        </w:trPr>
        <w:tc>
          <w:tcPr>
            <w:tcW w:w="4661" w:type="dxa"/>
            <w:tcBorders>
              <w:bottom w:val="single" w:sz="4" w:space="0" w:color="auto"/>
            </w:tcBorders>
            <w:shd w:val="clear" w:color="auto" w:fill="A8D08D" w:themeFill="accent6" w:themeFillTint="99"/>
          </w:tcPr>
          <w:p w:rsidR="00335902" w:rsidRPr="00D86692" w:rsidRDefault="00335902" w:rsidP="00335902">
            <w:pPr>
              <w:tabs>
                <w:tab w:val="left" w:pos="3700"/>
              </w:tabs>
              <w:spacing w:line="360" w:lineRule="auto"/>
              <w:jc w:val="center"/>
              <w:rPr>
                <w:rFonts w:asciiTheme="minorHAnsi" w:hAnsiTheme="minorHAnsi"/>
                <w:b/>
                <w:i/>
                <w:iCs/>
                <w:sz w:val="24"/>
                <w:szCs w:val="24"/>
                <w:lang w:val="sk-SK"/>
              </w:rPr>
            </w:pPr>
            <w:r w:rsidRPr="00D86692">
              <w:rPr>
                <w:rFonts w:asciiTheme="minorHAnsi" w:hAnsiTheme="minorHAnsi"/>
                <w:b/>
                <w:i/>
                <w:iCs/>
                <w:sz w:val="24"/>
                <w:szCs w:val="24"/>
                <w:lang w:val="sk-SK"/>
              </w:rPr>
              <w:t>Školský rok</w:t>
            </w:r>
          </w:p>
        </w:tc>
        <w:tc>
          <w:tcPr>
            <w:tcW w:w="4662" w:type="dxa"/>
            <w:tcBorders>
              <w:bottom w:val="single" w:sz="4" w:space="0" w:color="auto"/>
            </w:tcBorders>
            <w:shd w:val="clear" w:color="auto" w:fill="A8D08D" w:themeFill="accent6" w:themeFillTint="99"/>
          </w:tcPr>
          <w:p w:rsidR="00335902" w:rsidRPr="00D86692" w:rsidRDefault="00335902" w:rsidP="00335902">
            <w:pPr>
              <w:tabs>
                <w:tab w:val="left" w:pos="3700"/>
              </w:tabs>
              <w:spacing w:line="360" w:lineRule="auto"/>
              <w:jc w:val="center"/>
              <w:rPr>
                <w:rFonts w:asciiTheme="minorHAnsi" w:hAnsiTheme="minorHAnsi"/>
                <w:b/>
                <w:i/>
                <w:iCs/>
                <w:sz w:val="24"/>
                <w:szCs w:val="24"/>
                <w:lang w:val="sk-SK"/>
              </w:rPr>
            </w:pPr>
            <w:r w:rsidRPr="00D86692">
              <w:rPr>
                <w:rFonts w:asciiTheme="minorHAnsi" w:hAnsiTheme="minorHAnsi"/>
                <w:b/>
                <w:i/>
                <w:iCs/>
                <w:sz w:val="24"/>
                <w:szCs w:val="24"/>
                <w:lang w:val="sk-SK"/>
              </w:rPr>
              <w:t>Počet detí</w:t>
            </w:r>
          </w:p>
        </w:tc>
      </w:tr>
      <w:tr w:rsidR="00335902" w:rsidRPr="00D86692" w:rsidTr="00335902">
        <w:trPr>
          <w:jc w:val="center"/>
        </w:trPr>
        <w:tc>
          <w:tcPr>
            <w:tcW w:w="4661" w:type="dxa"/>
            <w:shd w:val="clear" w:color="auto" w:fill="E2EFD9" w:themeFill="accent6" w:themeFillTint="33"/>
          </w:tcPr>
          <w:p w:rsidR="00335902" w:rsidRPr="00D86692" w:rsidRDefault="00335902" w:rsidP="00335902">
            <w:pPr>
              <w:tabs>
                <w:tab w:val="left" w:pos="3700"/>
              </w:tabs>
              <w:spacing w:line="360" w:lineRule="auto"/>
              <w:jc w:val="center"/>
              <w:rPr>
                <w:rFonts w:asciiTheme="minorHAnsi" w:hAnsiTheme="minorHAnsi"/>
                <w:i/>
                <w:iCs/>
                <w:sz w:val="24"/>
                <w:szCs w:val="24"/>
                <w:lang w:val="sk-SK"/>
              </w:rPr>
            </w:pPr>
            <w:r w:rsidRPr="00D86692">
              <w:rPr>
                <w:rFonts w:asciiTheme="minorHAnsi" w:hAnsiTheme="minorHAnsi"/>
                <w:i/>
                <w:iCs/>
                <w:sz w:val="24"/>
                <w:szCs w:val="24"/>
                <w:lang w:val="sk-SK"/>
              </w:rPr>
              <w:t>2010/2011</w:t>
            </w:r>
          </w:p>
        </w:tc>
        <w:tc>
          <w:tcPr>
            <w:tcW w:w="4662" w:type="dxa"/>
            <w:shd w:val="clear" w:color="auto" w:fill="F2F2F2" w:themeFill="background1" w:themeFillShade="F2"/>
          </w:tcPr>
          <w:p w:rsidR="00335902" w:rsidRPr="00D86692" w:rsidRDefault="00C61679" w:rsidP="00335902">
            <w:pPr>
              <w:tabs>
                <w:tab w:val="left" w:pos="3700"/>
              </w:tabs>
              <w:spacing w:line="360" w:lineRule="auto"/>
              <w:jc w:val="center"/>
              <w:rPr>
                <w:rFonts w:asciiTheme="minorHAnsi" w:hAnsiTheme="minorHAnsi"/>
                <w:i/>
                <w:iCs/>
                <w:sz w:val="24"/>
                <w:szCs w:val="24"/>
                <w:lang w:val="sk-SK"/>
              </w:rPr>
            </w:pPr>
            <w:r>
              <w:rPr>
                <w:rFonts w:asciiTheme="minorHAnsi" w:hAnsiTheme="minorHAnsi"/>
                <w:i/>
                <w:iCs/>
                <w:sz w:val="24"/>
                <w:szCs w:val="24"/>
                <w:lang w:val="sk-SK"/>
              </w:rPr>
              <w:t>13</w:t>
            </w:r>
          </w:p>
        </w:tc>
      </w:tr>
      <w:tr w:rsidR="00335902" w:rsidRPr="00D86692" w:rsidTr="00335902">
        <w:trPr>
          <w:jc w:val="center"/>
        </w:trPr>
        <w:tc>
          <w:tcPr>
            <w:tcW w:w="4661" w:type="dxa"/>
            <w:shd w:val="clear" w:color="auto" w:fill="E2EFD9" w:themeFill="accent6" w:themeFillTint="33"/>
          </w:tcPr>
          <w:p w:rsidR="00335902" w:rsidRPr="00D86692" w:rsidRDefault="00335902" w:rsidP="00335902">
            <w:pPr>
              <w:tabs>
                <w:tab w:val="left" w:pos="3700"/>
              </w:tabs>
              <w:spacing w:line="360" w:lineRule="auto"/>
              <w:jc w:val="center"/>
              <w:rPr>
                <w:rFonts w:asciiTheme="minorHAnsi" w:hAnsiTheme="minorHAnsi"/>
                <w:i/>
                <w:iCs/>
                <w:sz w:val="24"/>
                <w:szCs w:val="24"/>
                <w:lang w:val="sk-SK"/>
              </w:rPr>
            </w:pPr>
            <w:r w:rsidRPr="00D86692">
              <w:rPr>
                <w:rFonts w:asciiTheme="minorHAnsi" w:hAnsiTheme="minorHAnsi"/>
                <w:i/>
                <w:iCs/>
                <w:sz w:val="24"/>
                <w:szCs w:val="24"/>
                <w:lang w:val="sk-SK"/>
              </w:rPr>
              <w:t>2011/2012</w:t>
            </w:r>
          </w:p>
        </w:tc>
        <w:tc>
          <w:tcPr>
            <w:tcW w:w="4662" w:type="dxa"/>
            <w:shd w:val="clear" w:color="auto" w:fill="F2F2F2" w:themeFill="background1" w:themeFillShade="F2"/>
          </w:tcPr>
          <w:p w:rsidR="00335902" w:rsidRPr="00D86692" w:rsidRDefault="00C61679" w:rsidP="00335902">
            <w:pPr>
              <w:tabs>
                <w:tab w:val="left" w:pos="3700"/>
              </w:tabs>
              <w:spacing w:line="360" w:lineRule="auto"/>
              <w:jc w:val="center"/>
              <w:rPr>
                <w:rFonts w:asciiTheme="minorHAnsi" w:hAnsiTheme="minorHAnsi"/>
                <w:i/>
                <w:iCs/>
                <w:sz w:val="24"/>
                <w:szCs w:val="24"/>
                <w:lang w:val="sk-SK"/>
              </w:rPr>
            </w:pPr>
            <w:r>
              <w:rPr>
                <w:rFonts w:asciiTheme="minorHAnsi" w:hAnsiTheme="minorHAnsi"/>
                <w:i/>
                <w:iCs/>
                <w:sz w:val="24"/>
                <w:szCs w:val="24"/>
                <w:lang w:val="sk-SK"/>
              </w:rPr>
              <w:t>17</w:t>
            </w:r>
          </w:p>
        </w:tc>
      </w:tr>
      <w:tr w:rsidR="00335902" w:rsidRPr="00D86692" w:rsidTr="00335902">
        <w:trPr>
          <w:jc w:val="center"/>
        </w:trPr>
        <w:tc>
          <w:tcPr>
            <w:tcW w:w="4661" w:type="dxa"/>
            <w:shd w:val="clear" w:color="auto" w:fill="E2EFD9" w:themeFill="accent6" w:themeFillTint="33"/>
          </w:tcPr>
          <w:p w:rsidR="00335902" w:rsidRPr="00D86692" w:rsidRDefault="00335902" w:rsidP="00335902">
            <w:pPr>
              <w:tabs>
                <w:tab w:val="left" w:pos="3700"/>
              </w:tabs>
              <w:spacing w:line="360" w:lineRule="auto"/>
              <w:jc w:val="center"/>
              <w:rPr>
                <w:rFonts w:asciiTheme="minorHAnsi" w:hAnsiTheme="minorHAnsi"/>
                <w:i/>
                <w:iCs/>
                <w:sz w:val="24"/>
                <w:szCs w:val="24"/>
                <w:lang w:val="sk-SK"/>
              </w:rPr>
            </w:pPr>
            <w:r w:rsidRPr="00D86692">
              <w:rPr>
                <w:rFonts w:asciiTheme="minorHAnsi" w:hAnsiTheme="minorHAnsi"/>
                <w:i/>
                <w:iCs/>
                <w:sz w:val="24"/>
                <w:szCs w:val="24"/>
                <w:lang w:val="sk-SK"/>
              </w:rPr>
              <w:t>2012/2013</w:t>
            </w:r>
          </w:p>
        </w:tc>
        <w:tc>
          <w:tcPr>
            <w:tcW w:w="4662" w:type="dxa"/>
            <w:shd w:val="clear" w:color="auto" w:fill="F2F2F2" w:themeFill="background1" w:themeFillShade="F2"/>
          </w:tcPr>
          <w:p w:rsidR="00335902" w:rsidRPr="00D86692" w:rsidRDefault="00C61679" w:rsidP="00335902">
            <w:pPr>
              <w:tabs>
                <w:tab w:val="left" w:pos="3700"/>
              </w:tabs>
              <w:spacing w:line="360" w:lineRule="auto"/>
              <w:jc w:val="center"/>
              <w:rPr>
                <w:rFonts w:asciiTheme="minorHAnsi" w:hAnsiTheme="minorHAnsi"/>
                <w:i/>
                <w:iCs/>
                <w:sz w:val="24"/>
                <w:szCs w:val="24"/>
                <w:lang w:val="sk-SK"/>
              </w:rPr>
            </w:pPr>
            <w:r>
              <w:rPr>
                <w:rFonts w:asciiTheme="minorHAnsi" w:hAnsiTheme="minorHAnsi"/>
                <w:i/>
                <w:iCs/>
                <w:sz w:val="24"/>
                <w:szCs w:val="24"/>
                <w:lang w:val="sk-SK"/>
              </w:rPr>
              <w:t>18</w:t>
            </w:r>
          </w:p>
        </w:tc>
      </w:tr>
      <w:tr w:rsidR="00335902" w:rsidRPr="00D86692" w:rsidTr="00335902">
        <w:trPr>
          <w:jc w:val="center"/>
        </w:trPr>
        <w:tc>
          <w:tcPr>
            <w:tcW w:w="4661" w:type="dxa"/>
            <w:shd w:val="clear" w:color="auto" w:fill="E2EFD9" w:themeFill="accent6" w:themeFillTint="33"/>
          </w:tcPr>
          <w:p w:rsidR="00335902" w:rsidRPr="00D86692" w:rsidRDefault="00335902" w:rsidP="00335902">
            <w:pPr>
              <w:tabs>
                <w:tab w:val="left" w:pos="3700"/>
              </w:tabs>
              <w:spacing w:line="360" w:lineRule="auto"/>
              <w:jc w:val="center"/>
              <w:rPr>
                <w:rFonts w:asciiTheme="minorHAnsi" w:hAnsiTheme="minorHAnsi"/>
                <w:i/>
                <w:iCs/>
                <w:sz w:val="24"/>
                <w:szCs w:val="24"/>
                <w:lang w:val="sk-SK"/>
              </w:rPr>
            </w:pPr>
            <w:r w:rsidRPr="00D86692">
              <w:rPr>
                <w:rFonts w:asciiTheme="minorHAnsi" w:hAnsiTheme="minorHAnsi"/>
                <w:i/>
                <w:iCs/>
                <w:sz w:val="24"/>
                <w:szCs w:val="24"/>
                <w:lang w:val="sk-SK"/>
              </w:rPr>
              <w:t>2013/2014</w:t>
            </w:r>
          </w:p>
        </w:tc>
        <w:tc>
          <w:tcPr>
            <w:tcW w:w="4662" w:type="dxa"/>
            <w:shd w:val="clear" w:color="auto" w:fill="F2F2F2" w:themeFill="background1" w:themeFillShade="F2"/>
          </w:tcPr>
          <w:p w:rsidR="00335902" w:rsidRPr="00D86692" w:rsidRDefault="00C61679" w:rsidP="00335902">
            <w:pPr>
              <w:tabs>
                <w:tab w:val="left" w:pos="3700"/>
              </w:tabs>
              <w:spacing w:line="360" w:lineRule="auto"/>
              <w:jc w:val="center"/>
              <w:rPr>
                <w:rFonts w:asciiTheme="minorHAnsi" w:hAnsiTheme="minorHAnsi"/>
                <w:i/>
                <w:iCs/>
                <w:sz w:val="24"/>
                <w:szCs w:val="24"/>
                <w:lang w:val="sk-SK"/>
              </w:rPr>
            </w:pPr>
            <w:r>
              <w:rPr>
                <w:rFonts w:asciiTheme="minorHAnsi" w:hAnsiTheme="minorHAnsi"/>
                <w:i/>
                <w:iCs/>
                <w:sz w:val="24"/>
                <w:szCs w:val="24"/>
                <w:lang w:val="sk-SK"/>
              </w:rPr>
              <w:t>14</w:t>
            </w:r>
          </w:p>
        </w:tc>
      </w:tr>
      <w:tr w:rsidR="00335902" w:rsidRPr="00D86692" w:rsidTr="00335902">
        <w:trPr>
          <w:jc w:val="center"/>
        </w:trPr>
        <w:tc>
          <w:tcPr>
            <w:tcW w:w="4661" w:type="dxa"/>
            <w:shd w:val="clear" w:color="auto" w:fill="E2EFD9" w:themeFill="accent6" w:themeFillTint="33"/>
          </w:tcPr>
          <w:p w:rsidR="00335902" w:rsidRPr="00D86692" w:rsidRDefault="00335902" w:rsidP="00335902">
            <w:pPr>
              <w:tabs>
                <w:tab w:val="left" w:pos="3700"/>
              </w:tabs>
              <w:spacing w:line="360" w:lineRule="auto"/>
              <w:jc w:val="center"/>
              <w:rPr>
                <w:rFonts w:asciiTheme="minorHAnsi" w:hAnsiTheme="minorHAnsi"/>
                <w:i/>
                <w:iCs/>
                <w:sz w:val="24"/>
                <w:szCs w:val="24"/>
                <w:lang w:val="sk-SK"/>
              </w:rPr>
            </w:pPr>
            <w:r w:rsidRPr="00D86692">
              <w:rPr>
                <w:rFonts w:asciiTheme="minorHAnsi" w:hAnsiTheme="minorHAnsi"/>
                <w:i/>
                <w:iCs/>
                <w:sz w:val="24"/>
                <w:szCs w:val="24"/>
                <w:lang w:val="sk-SK"/>
              </w:rPr>
              <w:t>2014/2015</w:t>
            </w:r>
          </w:p>
        </w:tc>
        <w:tc>
          <w:tcPr>
            <w:tcW w:w="4662" w:type="dxa"/>
            <w:shd w:val="clear" w:color="auto" w:fill="F2F2F2" w:themeFill="background1" w:themeFillShade="F2"/>
          </w:tcPr>
          <w:p w:rsidR="00335902" w:rsidRPr="00D86692" w:rsidRDefault="00C61679" w:rsidP="00335902">
            <w:pPr>
              <w:tabs>
                <w:tab w:val="left" w:pos="3700"/>
              </w:tabs>
              <w:spacing w:line="360" w:lineRule="auto"/>
              <w:jc w:val="center"/>
              <w:rPr>
                <w:rFonts w:asciiTheme="minorHAnsi" w:hAnsiTheme="minorHAnsi"/>
                <w:i/>
                <w:iCs/>
                <w:sz w:val="24"/>
                <w:szCs w:val="24"/>
                <w:lang w:val="sk-SK"/>
              </w:rPr>
            </w:pPr>
            <w:r>
              <w:rPr>
                <w:rFonts w:asciiTheme="minorHAnsi" w:hAnsiTheme="minorHAnsi"/>
                <w:i/>
                <w:iCs/>
                <w:sz w:val="24"/>
                <w:szCs w:val="24"/>
                <w:lang w:val="sk-SK"/>
              </w:rPr>
              <w:t>15</w:t>
            </w:r>
          </w:p>
        </w:tc>
      </w:tr>
    </w:tbl>
    <w:p w:rsidR="00105EA4" w:rsidRPr="00D86692" w:rsidRDefault="00105EA4" w:rsidP="00335902">
      <w:pPr>
        <w:tabs>
          <w:tab w:val="left" w:pos="3700"/>
        </w:tabs>
        <w:spacing w:line="360" w:lineRule="auto"/>
        <w:rPr>
          <w:i/>
          <w:iCs/>
          <w:sz w:val="24"/>
          <w:szCs w:val="24"/>
          <w:lang w:val="sk-SK"/>
        </w:rPr>
      </w:pPr>
    </w:p>
    <w:p w:rsidR="00335902" w:rsidRPr="00D86692" w:rsidRDefault="00335902" w:rsidP="00B15672">
      <w:pPr>
        <w:tabs>
          <w:tab w:val="left" w:pos="3700"/>
        </w:tabs>
        <w:spacing w:after="0" w:line="240" w:lineRule="auto"/>
        <w:rPr>
          <w:i/>
          <w:iCs/>
          <w:sz w:val="24"/>
          <w:szCs w:val="24"/>
          <w:lang w:val="sk-SK"/>
        </w:rPr>
      </w:pPr>
      <w:r w:rsidRPr="00D86692">
        <w:rPr>
          <w:b/>
          <w:i/>
          <w:iCs/>
          <w:sz w:val="24"/>
          <w:szCs w:val="24"/>
          <w:lang w:val="sk-SK"/>
        </w:rPr>
        <w:t>Vývoj počtu detí v materskej škole</w:t>
      </w:r>
      <w:r w:rsidRPr="00D86692">
        <w:rPr>
          <w:b/>
          <w:i/>
          <w:iCs/>
          <w:sz w:val="24"/>
          <w:szCs w:val="24"/>
          <w:lang w:val="sk-SK"/>
        </w:rPr>
        <w:tab/>
      </w:r>
      <w:r w:rsidRPr="00D86692">
        <w:rPr>
          <w:b/>
          <w:i/>
          <w:iCs/>
          <w:sz w:val="24"/>
          <w:szCs w:val="24"/>
          <w:lang w:val="sk-SK"/>
        </w:rPr>
        <w:tab/>
      </w:r>
      <w:r w:rsidR="008337D2">
        <w:rPr>
          <w:b/>
          <w:i/>
          <w:iCs/>
          <w:sz w:val="24"/>
          <w:szCs w:val="24"/>
          <w:lang w:val="sk-SK"/>
        </w:rPr>
        <w:tab/>
      </w:r>
      <w:r w:rsidR="008337D2">
        <w:rPr>
          <w:b/>
          <w:i/>
          <w:iCs/>
          <w:sz w:val="24"/>
          <w:szCs w:val="24"/>
          <w:lang w:val="sk-SK"/>
        </w:rPr>
        <w:tab/>
      </w:r>
      <w:r w:rsidR="008337D2">
        <w:rPr>
          <w:b/>
          <w:i/>
          <w:iCs/>
          <w:sz w:val="24"/>
          <w:szCs w:val="24"/>
          <w:lang w:val="sk-SK"/>
        </w:rPr>
        <w:tab/>
      </w:r>
      <w:r w:rsidR="008337D2">
        <w:rPr>
          <w:b/>
          <w:i/>
          <w:iCs/>
          <w:sz w:val="24"/>
          <w:szCs w:val="24"/>
          <w:lang w:val="sk-SK"/>
        </w:rPr>
        <w:tab/>
      </w:r>
      <w:r w:rsidR="008337D2">
        <w:rPr>
          <w:b/>
          <w:i/>
          <w:iCs/>
          <w:sz w:val="24"/>
          <w:szCs w:val="24"/>
          <w:lang w:val="sk-SK"/>
        </w:rPr>
        <w:tab/>
      </w:r>
      <w:r w:rsidR="00B15672">
        <w:rPr>
          <w:b/>
          <w:i/>
          <w:iCs/>
          <w:sz w:val="24"/>
          <w:szCs w:val="24"/>
          <w:lang w:val="sk-SK"/>
        </w:rPr>
        <w:t xml:space="preserve">     </w:t>
      </w:r>
      <w:r w:rsidRPr="00D86692">
        <w:rPr>
          <w:i/>
          <w:iCs/>
          <w:sz w:val="24"/>
          <w:szCs w:val="24"/>
          <w:lang w:val="sk-SK"/>
        </w:rPr>
        <w:t>Graf č. 4</w:t>
      </w:r>
    </w:p>
    <w:p w:rsidR="00335902" w:rsidRPr="00D86692" w:rsidRDefault="008337D2" w:rsidP="00335902">
      <w:pPr>
        <w:tabs>
          <w:tab w:val="left" w:pos="3700"/>
        </w:tabs>
        <w:spacing w:line="360" w:lineRule="auto"/>
        <w:rPr>
          <w:i/>
          <w:iCs/>
          <w:sz w:val="24"/>
          <w:szCs w:val="24"/>
          <w:lang w:val="sk-SK"/>
        </w:rPr>
      </w:pPr>
      <w:r>
        <w:rPr>
          <w:i/>
          <w:iCs/>
          <w:noProof/>
          <w:sz w:val="24"/>
          <w:szCs w:val="24"/>
          <w:lang w:val="sk-SK" w:eastAsia="sk-SK"/>
        </w:rPr>
        <w:drawing>
          <wp:inline distT="0" distB="0" distL="0" distR="0">
            <wp:extent cx="5688419" cy="2870791"/>
            <wp:effectExtent l="0" t="0" r="762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15672" w:rsidRDefault="00B15672" w:rsidP="00C04E7F">
      <w:pPr>
        <w:pStyle w:val="Nzov"/>
        <w:tabs>
          <w:tab w:val="left" w:pos="0"/>
        </w:tabs>
        <w:spacing w:line="360" w:lineRule="auto"/>
        <w:jc w:val="both"/>
        <w:rPr>
          <w:rFonts w:asciiTheme="minorHAnsi" w:hAnsiTheme="minorHAnsi"/>
          <w:i/>
          <w:szCs w:val="24"/>
        </w:rPr>
      </w:pPr>
    </w:p>
    <w:p w:rsidR="00B15672" w:rsidRDefault="00B15672" w:rsidP="00C04E7F">
      <w:pPr>
        <w:pStyle w:val="Nzov"/>
        <w:tabs>
          <w:tab w:val="left" w:pos="0"/>
        </w:tabs>
        <w:spacing w:line="360" w:lineRule="auto"/>
        <w:jc w:val="both"/>
        <w:rPr>
          <w:rFonts w:asciiTheme="minorHAnsi" w:hAnsiTheme="minorHAnsi"/>
          <w:i/>
          <w:szCs w:val="24"/>
        </w:rPr>
      </w:pPr>
    </w:p>
    <w:p w:rsidR="00B15672" w:rsidRDefault="00B15672" w:rsidP="00C04E7F">
      <w:pPr>
        <w:pStyle w:val="Nzov"/>
        <w:tabs>
          <w:tab w:val="left" w:pos="0"/>
        </w:tabs>
        <w:spacing w:line="360" w:lineRule="auto"/>
        <w:jc w:val="both"/>
        <w:rPr>
          <w:rFonts w:asciiTheme="minorHAnsi" w:hAnsiTheme="minorHAnsi"/>
          <w:i/>
          <w:szCs w:val="24"/>
        </w:rPr>
      </w:pPr>
    </w:p>
    <w:p w:rsidR="00C04E7F" w:rsidRPr="00D86692" w:rsidRDefault="00C04E7F" w:rsidP="00C04E7F">
      <w:pPr>
        <w:pStyle w:val="Nzov"/>
        <w:tabs>
          <w:tab w:val="left" w:pos="0"/>
        </w:tabs>
        <w:spacing w:line="360" w:lineRule="auto"/>
        <w:jc w:val="both"/>
        <w:rPr>
          <w:rFonts w:asciiTheme="minorHAnsi" w:hAnsiTheme="minorHAnsi"/>
          <w:i/>
          <w:szCs w:val="24"/>
        </w:rPr>
      </w:pPr>
      <w:r w:rsidRPr="00D86692">
        <w:rPr>
          <w:rFonts w:asciiTheme="minorHAnsi" w:hAnsiTheme="minorHAnsi"/>
          <w:i/>
          <w:szCs w:val="24"/>
        </w:rPr>
        <w:lastRenderedPageBreak/>
        <w:t>Zdravotníctvo</w:t>
      </w:r>
    </w:p>
    <w:p w:rsidR="00C04E7F" w:rsidRPr="00D86692" w:rsidRDefault="00C04E7F" w:rsidP="00C04E7F">
      <w:pPr>
        <w:pStyle w:val="Nzov"/>
        <w:tabs>
          <w:tab w:val="left" w:pos="0"/>
        </w:tabs>
        <w:spacing w:line="360" w:lineRule="auto"/>
        <w:jc w:val="both"/>
        <w:rPr>
          <w:rFonts w:asciiTheme="minorHAnsi" w:hAnsiTheme="minorHAnsi"/>
          <w:b w:val="0"/>
          <w:sz w:val="24"/>
          <w:szCs w:val="24"/>
          <w:u w:val="single"/>
        </w:rPr>
      </w:pPr>
    </w:p>
    <w:p w:rsidR="00C04E7F" w:rsidRPr="00D86692" w:rsidRDefault="00C04E7F" w:rsidP="00C04E7F">
      <w:pPr>
        <w:spacing w:line="360" w:lineRule="auto"/>
        <w:ind w:firstLine="708"/>
        <w:jc w:val="both"/>
        <w:rPr>
          <w:sz w:val="24"/>
          <w:szCs w:val="24"/>
        </w:rPr>
      </w:pPr>
      <w:r w:rsidRPr="00D86692">
        <w:rPr>
          <w:sz w:val="24"/>
          <w:szCs w:val="24"/>
        </w:rPr>
        <w:t xml:space="preserve">Zariadenia zdravotníctva sa </w:t>
      </w:r>
      <w:r w:rsidRPr="00D86692">
        <w:rPr>
          <w:b/>
          <w:i/>
          <w:sz w:val="24"/>
          <w:szCs w:val="24"/>
        </w:rPr>
        <w:t>nenachádzajú v obci</w:t>
      </w:r>
      <w:r w:rsidRPr="00D86692">
        <w:rPr>
          <w:sz w:val="24"/>
          <w:szCs w:val="24"/>
        </w:rPr>
        <w:t xml:space="preserve">, primárne zdravotnícke služby obyvateľom obce sú zabezpečené </w:t>
      </w:r>
      <w:r w:rsidRPr="00D86692">
        <w:rPr>
          <w:b/>
          <w:i/>
          <w:sz w:val="24"/>
          <w:szCs w:val="24"/>
        </w:rPr>
        <w:t>v obci Čiližská Radvaň</w:t>
      </w:r>
      <w:r w:rsidRPr="00D86692">
        <w:rPr>
          <w:sz w:val="24"/>
          <w:szCs w:val="24"/>
        </w:rPr>
        <w:t xml:space="preserve">, komplexnejšie zdravotnícke služby sú zabezpečené </w:t>
      </w:r>
      <w:r w:rsidRPr="00D86692">
        <w:rPr>
          <w:b/>
          <w:i/>
          <w:sz w:val="24"/>
          <w:szCs w:val="24"/>
        </w:rPr>
        <w:t>v meste Veľký Meder</w:t>
      </w:r>
      <w:r w:rsidRPr="00D86692">
        <w:rPr>
          <w:sz w:val="24"/>
          <w:szCs w:val="24"/>
        </w:rPr>
        <w:t xml:space="preserve">, kým nemocničné zdravotnícke služby sú zabezpečené v obvodnom centre Dunajská Streda. </w:t>
      </w:r>
    </w:p>
    <w:p w:rsidR="00C04E7F" w:rsidRPr="00D86692" w:rsidRDefault="00C04E7F" w:rsidP="00C04E7F">
      <w:pPr>
        <w:spacing w:line="360" w:lineRule="auto"/>
        <w:jc w:val="both"/>
        <w:rPr>
          <w:b/>
          <w:i/>
          <w:sz w:val="32"/>
          <w:szCs w:val="24"/>
        </w:rPr>
      </w:pPr>
      <w:r w:rsidRPr="00D86692">
        <w:rPr>
          <w:b/>
          <w:i/>
          <w:sz w:val="32"/>
          <w:szCs w:val="24"/>
        </w:rPr>
        <w:t>Kultúrne, športové a ostatné zariadenia</w:t>
      </w:r>
    </w:p>
    <w:p w:rsidR="00C04E7F" w:rsidRPr="00D86692" w:rsidRDefault="00C04E7F" w:rsidP="00C04E7F">
      <w:pPr>
        <w:spacing w:line="360" w:lineRule="auto"/>
        <w:ind w:firstLine="709"/>
        <w:jc w:val="both"/>
        <w:rPr>
          <w:sz w:val="24"/>
          <w:szCs w:val="24"/>
        </w:rPr>
      </w:pPr>
      <w:r w:rsidRPr="00D86692">
        <w:rPr>
          <w:b/>
          <w:i/>
          <w:sz w:val="28"/>
          <w:szCs w:val="24"/>
        </w:rPr>
        <w:t>Kultúra</w:t>
      </w:r>
      <w:r w:rsidR="008337D2">
        <w:rPr>
          <w:b/>
          <w:i/>
          <w:sz w:val="28"/>
          <w:szCs w:val="24"/>
        </w:rPr>
        <w:t xml:space="preserve"> </w:t>
      </w:r>
      <w:r w:rsidRPr="00D86692">
        <w:rPr>
          <w:sz w:val="24"/>
          <w:szCs w:val="24"/>
        </w:rPr>
        <w:t>je nielen ozdobou našej spoločnosti, ale je nezastupiteľnou sférou spoločenského života v dnešnej dobe. Pôsobí na myslenie a duchovne obohacuje celkový život človeka.</w:t>
      </w:r>
    </w:p>
    <w:p w:rsidR="00C04E7F" w:rsidRPr="00D86692" w:rsidRDefault="00C04E7F" w:rsidP="00C04E7F">
      <w:pPr>
        <w:numPr>
          <w:ilvl w:val="12"/>
          <w:numId w:val="0"/>
        </w:numPr>
        <w:spacing w:line="360" w:lineRule="auto"/>
        <w:ind w:firstLine="708"/>
        <w:jc w:val="both"/>
        <w:rPr>
          <w:sz w:val="24"/>
          <w:szCs w:val="24"/>
          <w:u w:val="single"/>
        </w:rPr>
      </w:pPr>
      <w:r w:rsidRPr="00D86692">
        <w:rPr>
          <w:sz w:val="24"/>
          <w:szCs w:val="24"/>
        </w:rPr>
        <w:t xml:space="preserve">Rozvoj miestnej kultúrnej činnosti, organizovanie umeleckej činnosti, kultúrnych podujatí, záujmových činností a súťaží, výstav, divadelných predstavení a koncertov zabezpečuje </w:t>
      </w:r>
      <w:r w:rsidRPr="00D86692">
        <w:rPr>
          <w:i/>
          <w:sz w:val="24"/>
          <w:szCs w:val="24"/>
          <w:u w:val="single"/>
        </w:rPr>
        <w:t>kultúrny dom</w:t>
      </w:r>
      <w:r w:rsidRPr="00D86692">
        <w:rPr>
          <w:sz w:val="24"/>
          <w:szCs w:val="24"/>
        </w:rPr>
        <w:t xml:space="preserve"> (kapacita 200 miest). Kultúrny dom v súčasnosti zabezpečuje kultúrno-spoločenské požiadavky širokej vrstvy obyvateľov obce, zastáva kľúčovú úlohu pri organizovaní významných kultúrnych podujatí. Fungujúca kultúrna infraštruktúra je dôležitá pre sociálno-ekonomický rozvoj regionu, pretože poskytovaním adekvátnych priestorov na konferenčné, prednáškové, kultúrno-spoločenské a iné účely sa dosiahne vyvážený regionálny rozvoj prostredníctvom zvýšenia konkurencieschopnosti obce. </w:t>
      </w:r>
    </w:p>
    <w:p w:rsidR="00C04E7F" w:rsidRPr="008337D2" w:rsidRDefault="00C04E7F" w:rsidP="008337D2">
      <w:pPr>
        <w:numPr>
          <w:ilvl w:val="12"/>
          <w:numId w:val="0"/>
        </w:numPr>
        <w:spacing w:line="360" w:lineRule="auto"/>
        <w:ind w:firstLine="708"/>
        <w:jc w:val="both"/>
        <w:rPr>
          <w:b/>
          <w:color w:val="FF0000"/>
          <w:sz w:val="24"/>
          <w:szCs w:val="24"/>
          <w:u w:val="single"/>
          <w:lang w:eastAsia="hu-HU"/>
        </w:rPr>
      </w:pPr>
      <w:r w:rsidRPr="00D86692">
        <w:rPr>
          <w:sz w:val="24"/>
          <w:szCs w:val="24"/>
        </w:rPr>
        <w:t>Obec Medveďov má obecnú knižnicu, k</w:t>
      </w:r>
      <w:r w:rsidR="00C61679">
        <w:rPr>
          <w:sz w:val="24"/>
          <w:szCs w:val="24"/>
        </w:rPr>
        <w:t xml:space="preserve">torá </w:t>
      </w:r>
      <w:r w:rsidRPr="00F058B9">
        <w:rPr>
          <w:sz w:val="24"/>
          <w:szCs w:val="24"/>
        </w:rPr>
        <w:t xml:space="preserve">sa nachádza v budove </w:t>
      </w:r>
      <w:r w:rsidR="00C61679" w:rsidRPr="00F058B9">
        <w:rPr>
          <w:sz w:val="24"/>
          <w:szCs w:val="24"/>
        </w:rPr>
        <w:t>materskej</w:t>
      </w:r>
      <w:r w:rsidRPr="00F058B9">
        <w:rPr>
          <w:sz w:val="24"/>
          <w:szCs w:val="24"/>
        </w:rPr>
        <w:t xml:space="preserve"> školy</w:t>
      </w:r>
      <w:r w:rsidR="00C61679" w:rsidRPr="00F058B9">
        <w:rPr>
          <w:sz w:val="24"/>
          <w:szCs w:val="24"/>
        </w:rPr>
        <w:t>.</w:t>
      </w:r>
      <w:r w:rsidR="008337D2" w:rsidRPr="00F058B9">
        <w:rPr>
          <w:sz w:val="24"/>
          <w:szCs w:val="24"/>
        </w:rPr>
        <w:t xml:space="preserve"> </w:t>
      </w:r>
      <w:r w:rsidR="00C61679" w:rsidRPr="00F058B9">
        <w:rPr>
          <w:sz w:val="24"/>
          <w:szCs w:val="24"/>
        </w:rPr>
        <w:t>Kniž</w:t>
      </w:r>
      <w:r w:rsidR="008337D2" w:rsidRPr="00F058B9">
        <w:rPr>
          <w:sz w:val="24"/>
          <w:szCs w:val="24"/>
        </w:rPr>
        <w:t>n</w:t>
      </w:r>
      <w:r w:rsidR="00C61679" w:rsidRPr="00F058B9">
        <w:rPr>
          <w:sz w:val="24"/>
          <w:szCs w:val="24"/>
        </w:rPr>
        <w:t>ica eviduje</w:t>
      </w:r>
      <w:r w:rsidR="008337D2" w:rsidRPr="00F058B9">
        <w:rPr>
          <w:sz w:val="24"/>
          <w:szCs w:val="24"/>
        </w:rPr>
        <w:t xml:space="preserve"> </w:t>
      </w:r>
      <w:r w:rsidRPr="00F058B9">
        <w:rPr>
          <w:sz w:val="24"/>
          <w:szCs w:val="24"/>
        </w:rPr>
        <w:t>7000 kníh.</w:t>
      </w:r>
    </w:p>
    <w:p w:rsidR="00C04E7F" w:rsidRPr="00D86692" w:rsidRDefault="00C04E7F" w:rsidP="00C04E7F">
      <w:pPr>
        <w:spacing w:line="360" w:lineRule="auto"/>
        <w:ind w:firstLine="709"/>
        <w:jc w:val="both"/>
        <w:rPr>
          <w:b/>
          <w:sz w:val="24"/>
          <w:szCs w:val="24"/>
          <w:u w:val="single"/>
        </w:rPr>
      </w:pPr>
      <w:r w:rsidRPr="00D86692">
        <w:rPr>
          <w:b/>
          <w:sz w:val="24"/>
          <w:szCs w:val="24"/>
          <w:u w:val="single"/>
        </w:rPr>
        <w:t>Tradičnými kultúrnymi akciami v obci sú:</w:t>
      </w:r>
    </w:p>
    <w:p w:rsidR="00C04E7F" w:rsidRPr="00D86692" w:rsidRDefault="00C04E7F" w:rsidP="00C04E7F">
      <w:pPr>
        <w:numPr>
          <w:ilvl w:val="0"/>
          <w:numId w:val="14"/>
        </w:numPr>
        <w:spacing w:after="0" w:line="360" w:lineRule="auto"/>
        <w:rPr>
          <w:sz w:val="24"/>
          <w:szCs w:val="24"/>
          <w:lang w:val="cs-CZ"/>
        </w:rPr>
      </w:pPr>
      <w:r w:rsidRPr="00D86692">
        <w:rPr>
          <w:sz w:val="24"/>
          <w:szCs w:val="24"/>
          <w:lang w:val="cs-CZ"/>
        </w:rPr>
        <w:t>Oslava 15. marca,</w:t>
      </w:r>
    </w:p>
    <w:p w:rsidR="00C04E7F" w:rsidRPr="00D86692" w:rsidRDefault="00C04E7F" w:rsidP="00C04E7F">
      <w:pPr>
        <w:numPr>
          <w:ilvl w:val="0"/>
          <w:numId w:val="14"/>
        </w:numPr>
        <w:spacing w:after="0" w:line="360" w:lineRule="auto"/>
        <w:rPr>
          <w:sz w:val="24"/>
          <w:szCs w:val="24"/>
          <w:lang w:val="cs-CZ"/>
        </w:rPr>
      </w:pPr>
      <w:r w:rsidRPr="00D86692">
        <w:rPr>
          <w:sz w:val="24"/>
          <w:szCs w:val="24"/>
          <w:lang w:val="cs-CZ"/>
        </w:rPr>
        <w:t>Oslava 1. mája,</w:t>
      </w:r>
    </w:p>
    <w:p w:rsidR="00C04E7F" w:rsidRPr="00D86692" w:rsidRDefault="00C04E7F" w:rsidP="00C04E7F">
      <w:pPr>
        <w:numPr>
          <w:ilvl w:val="0"/>
          <w:numId w:val="14"/>
        </w:numPr>
        <w:spacing w:after="0" w:line="360" w:lineRule="auto"/>
        <w:rPr>
          <w:sz w:val="24"/>
          <w:szCs w:val="24"/>
          <w:lang w:val="cs-CZ"/>
        </w:rPr>
      </w:pPr>
      <w:r w:rsidRPr="00D86692">
        <w:rPr>
          <w:sz w:val="24"/>
          <w:szCs w:val="24"/>
          <w:lang w:val="cs-CZ"/>
        </w:rPr>
        <w:t>Deň matiek,</w:t>
      </w:r>
    </w:p>
    <w:p w:rsidR="00C04E7F" w:rsidRPr="00D86692" w:rsidRDefault="00C04E7F" w:rsidP="00C04E7F">
      <w:pPr>
        <w:numPr>
          <w:ilvl w:val="0"/>
          <w:numId w:val="14"/>
        </w:numPr>
        <w:spacing w:after="0" w:line="360" w:lineRule="auto"/>
        <w:rPr>
          <w:lang w:val="cs-CZ"/>
        </w:rPr>
      </w:pPr>
      <w:r w:rsidRPr="00D86692">
        <w:rPr>
          <w:sz w:val="24"/>
          <w:szCs w:val="24"/>
        </w:rPr>
        <w:t>Deň detí,</w:t>
      </w:r>
    </w:p>
    <w:p w:rsidR="00C04E7F" w:rsidRPr="00D86692" w:rsidRDefault="00C04E7F" w:rsidP="00C04E7F">
      <w:pPr>
        <w:numPr>
          <w:ilvl w:val="0"/>
          <w:numId w:val="14"/>
        </w:numPr>
        <w:spacing w:after="0" w:line="360" w:lineRule="auto"/>
        <w:rPr>
          <w:lang w:val="cs-CZ"/>
        </w:rPr>
      </w:pPr>
      <w:r w:rsidRPr="00D86692">
        <w:rPr>
          <w:sz w:val="24"/>
          <w:szCs w:val="24"/>
        </w:rPr>
        <w:t>Obecný deň,</w:t>
      </w:r>
    </w:p>
    <w:p w:rsidR="00C04E7F" w:rsidRPr="00D86692" w:rsidRDefault="00C04E7F" w:rsidP="00C04E7F">
      <w:pPr>
        <w:numPr>
          <w:ilvl w:val="0"/>
          <w:numId w:val="14"/>
        </w:numPr>
        <w:spacing w:after="0" w:line="360" w:lineRule="auto"/>
        <w:rPr>
          <w:lang w:val="cs-CZ"/>
        </w:rPr>
      </w:pPr>
      <w:r w:rsidRPr="00D86692">
        <w:rPr>
          <w:sz w:val="24"/>
          <w:szCs w:val="24"/>
          <w:lang w:val="cs-CZ"/>
        </w:rPr>
        <w:t>Deň dôchodcov,</w:t>
      </w:r>
    </w:p>
    <w:p w:rsidR="00C04E7F" w:rsidRPr="00D86692" w:rsidRDefault="00C04E7F" w:rsidP="00C04E7F">
      <w:pPr>
        <w:numPr>
          <w:ilvl w:val="0"/>
          <w:numId w:val="14"/>
        </w:numPr>
        <w:spacing w:after="0" w:line="360" w:lineRule="auto"/>
        <w:rPr>
          <w:lang w:val="cs-CZ"/>
        </w:rPr>
      </w:pPr>
      <w:r w:rsidRPr="00D86692">
        <w:rPr>
          <w:sz w:val="24"/>
          <w:szCs w:val="24"/>
          <w:lang w:val="cs-CZ"/>
        </w:rPr>
        <w:t>Mikulášska slávnosť,</w:t>
      </w:r>
    </w:p>
    <w:p w:rsidR="00C04E7F" w:rsidRPr="00D86692" w:rsidRDefault="00C04E7F" w:rsidP="00C04E7F">
      <w:pPr>
        <w:numPr>
          <w:ilvl w:val="0"/>
          <w:numId w:val="14"/>
        </w:numPr>
        <w:spacing w:after="0" w:line="360" w:lineRule="auto"/>
        <w:rPr>
          <w:lang w:val="cs-CZ"/>
        </w:rPr>
      </w:pPr>
      <w:r w:rsidRPr="00D86692">
        <w:rPr>
          <w:sz w:val="24"/>
          <w:szCs w:val="24"/>
          <w:lang w:val="cs-CZ"/>
        </w:rPr>
        <w:lastRenderedPageBreak/>
        <w:t>Vianočná oslava.</w:t>
      </w:r>
    </w:p>
    <w:p w:rsidR="00C04E7F" w:rsidRPr="00C61679" w:rsidRDefault="00C04E7F" w:rsidP="00C04E7F">
      <w:pPr>
        <w:spacing w:line="360" w:lineRule="auto"/>
        <w:jc w:val="both"/>
        <w:rPr>
          <w:lang w:val="cs-CZ"/>
        </w:rPr>
      </w:pPr>
      <w:r w:rsidRPr="00D86692">
        <w:rPr>
          <w:sz w:val="24"/>
          <w:szCs w:val="24"/>
          <w:lang w:val="cs-CZ"/>
        </w:rPr>
        <w:t xml:space="preserve">V priebehu roka kultúrnom dome uskutočňujú rôzne kultúrno-spoločenské podujatia prezentujúce schopnosti a šikovnosť miestneho obyvateľstva, ako i miestne zvyky a tradície obyvateľov. </w:t>
      </w:r>
      <w:r w:rsidRPr="00F058B9">
        <w:rPr>
          <w:sz w:val="24"/>
          <w:szCs w:val="24"/>
          <w:lang w:val="cs-CZ"/>
        </w:rPr>
        <w:t xml:space="preserve">Sú to napríklad rôzne </w:t>
      </w:r>
      <w:r w:rsidR="00C61679" w:rsidRPr="00F058B9">
        <w:rPr>
          <w:sz w:val="24"/>
          <w:szCs w:val="24"/>
          <w:lang w:val="cs-CZ"/>
        </w:rPr>
        <w:t>d</w:t>
      </w:r>
      <w:r w:rsidRPr="00F058B9">
        <w:rPr>
          <w:sz w:val="24"/>
          <w:szCs w:val="24"/>
          <w:lang w:val="cs-CZ"/>
        </w:rPr>
        <w:t>etské divadelné predstavenia, príležitostné oslavy, prípadne koncerty, plesy, či rôzne výstavy.</w:t>
      </w:r>
    </w:p>
    <w:p w:rsidR="00C04E7F" w:rsidRPr="00C61679" w:rsidRDefault="00C04E7F" w:rsidP="00C04E7F">
      <w:pPr>
        <w:spacing w:line="360" w:lineRule="auto"/>
        <w:rPr>
          <w:lang w:val="cs-CZ"/>
        </w:rPr>
      </w:pPr>
    </w:p>
    <w:p w:rsidR="00C04E7F" w:rsidRPr="00D86692" w:rsidRDefault="00C04E7F" w:rsidP="00C04E7F">
      <w:pPr>
        <w:spacing w:line="360" w:lineRule="auto"/>
        <w:ind w:firstLine="708"/>
        <w:jc w:val="both"/>
        <w:rPr>
          <w:spacing w:val="7"/>
          <w:sz w:val="24"/>
          <w:szCs w:val="24"/>
        </w:rPr>
      </w:pPr>
      <w:r w:rsidRPr="00D86692">
        <w:rPr>
          <w:b/>
          <w:i/>
          <w:spacing w:val="7"/>
          <w:sz w:val="28"/>
          <w:szCs w:val="24"/>
        </w:rPr>
        <w:t>Šport</w:t>
      </w:r>
      <w:r w:rsidR="008337D2">
        <w:rPr>
          <w:b/>
          <w:i/>
          <w:spacing w:val="7"/>
          <w:sz w:val="28"/>
          <w:szCs w:val="24"/>
        </w:rPr>
        <w:t xml:space="preserve"> </w:t>
      </w:r>
      <w:r w:rsidRPr="00D86692">
        <w:rPr>
          <w:spacing w:val="7"/>
          <w:sz w:val="24"/>
          <w:szCs w:val="24"/>
        </w:rPr>
        <w:t xml:space="preserve">má </w:t>
      </w:r>
      <w:r w:rsidRPr="00D86692">
        <w:rPr>
          <w:color w:val="000000"/>
          <w:sz w:val="24"/>
          <w:szCs w:val="24"/>
        </w:rPr>
        <w:t xml:space="preserve">pre rozvoj </w:t>
      </w:r>
      <w:r w:rsidRPr="00D86692">
        <w:rPr>
          <w:bCs/>
          <w:color w:val="000000"/>
          <w:sz w:val="24"/>
          <w:szCs w:val="24"/>
        </w:rPr>
        <w:t>spoločnosti</w:t>
      </w:r>
      <w:r w:rsidRPr="00D86692">
        <w:rPr>
          <w:sz w:val="24"/>
          <w:szCs w:val="24"/>
        </w:rPr>
        <w:t xml:space="preserve">kľúčový </w:t>
      </w:r>
      <w:r w:rsidRPr="00D86692">
        <w:rPr>
          <w:bCs/>
          <w:sz w:val="24"/>
          <w:szCs w:val="24"/>
        </w:rPr>
        <w:t xml:space="preserve">význam, </w:t>
      </w:r>
      <w:r w:rsidRPr="00D86692">
        <w:rPr>
          <w:spacing w:val="7"/>
          <w:sz w:val="24"/>
          <w:szCs w:val="24"/>
        </w:rPr>
        <w:t>športovanie prispieva k rozvoju osobnosti, rozvíja fyzické a duševné zdravie, vôľové vlastnosti a charakter človeka.</w:t>
      </w:r>
    </w:p>
    <w:p w:rsidR="00C04E7F" w:rsidRDefault="00C04E7F" w:rsidP="00C04E7F">
      <w:pPr>
        <w:autoSpaceDE w:val="0"/>
        <w:autoSpaceDN w:val="0"/>
        <w:adjustRightInd w:val="0"/>
        <w:spacing w:line="360" w:lineRule="auto"/>
        <w:ind w:firstLine="708"/>
        <w:jc w:val="both"/>
        <w:rPr>
          <w:sz w:val="24"/>
          <w:szCs w:val="24"/>
        </w:rPr>
      </w:pPr>
      <w:r w:rsidRPr="00D86692">
        <w:rPr>
          <w:sz w:val="24"/>
          <w:szCs w:val="24"/>
        </w:rPr>
        <w:t>V zmysle zákona č. 369/1990 Zb. o obecnom zriadení, v znení neskorších zmien a doplnkov obec vykonáva okrem iného výstavbu, údržbu a spr</w:t>
      </w:r>
      <w:r w:rsidR="00D75EAD" w:rsidRPr="00D86692">
        <w:rPr>
          <w:sz w:val="24"/>
          <w:szCs w:val="24"/>
        </w:rPr>
        <w:t xml:space="preserve">ávu športových zariadení.   </w:t>
      </w:r>
      <w:r w:rsidRPr="00D86692">
        <w:rPr>
          <w:sz w:val="24"/>
          <w:szCs w:val="24"/>
        </w:rPr>
        <w:t>V zmysle zákona č. 288/1997 Z. z. o telesnej kultúre obec utvára podmienky pre rozvoj telesnej kultúry, najmä na rozvoj športu pre všetkých a podporuje organizovanie telovýchovných, turistických a športových podujatí.</w:t>
      </w:r>
    </w:p>
    <w:p w:rsidR="00C04E7F" w:rsidRPr="00D86692" w:rsidRDefault="00C04E7F" w:rsidP="00C04E7F">
      <w:pPr>
        <w:spacing w:line="360" w:lineRule="auto"/>
        <w:ind w:firstLine="708"/>
        <w:jc w:val="both"/>
        <w:rPr>
          <w:b/>
          <w:i/>
          <w:sz w:val="24"/>
          <w:szCs w:val="24"/>
          <w:u w:val="single"/>
        </w:rPr>
      </w:pPr>
      <w:r w:rsidRPr="00D86692">
        <w:rPr>
          <w:b/>
          <w:i/>
          <w:sz w:val="24"/>
          <w:szCs w:val="24"/>
          <w:u w:val="single"/>
        </w:rPr>
        <w:t xml:space="preserve">Zariadenia pre športovú činnosť predstavujú nasledovné športové priestory: </w:t>
      </w:r>
    </w:p>
    <w:p w:rsidR="00C04E7F" w:rsidRPr="00D86692" w:rsidRDefault="00C04E7F" w:rsidP="00C04E7F">
      <w:pPr>
        <w:numPr>
          <w:ilvl w:val="0"/>
          <w:numId w:val="13"/>
        </w:numPr>
        <w:spacing w:after="0" w:line="360" w:lineRule="auto"/>
        <w:jc w:val="both"/>
        <w:rPr>
          <w:sz w:val="24"/>
          <w:szCs w:val="24"/>
        </w:rPr>
      </w:pPr>
      <w:r w:rsidRPr="00D86692">
        <w:rPr>
          <w:sz w:val="24"/>
          <w:szCs w:val="24"/>
        </w:rPr>
        <w:t>futbalové ihrisko,</w:t>
      </w:r>
    </w:p>
    <w:p w:rsidR="00C04E7F" w:rsidRPr="00D86692" w:rsidRDefault="00C04E7F" w:rsidP="00C04E7F">
      <w:pPr>
        <w:numPr>
          <w:ilvl w:val="0"/>
          <w:numId w:val="13"/>
        </w:numPr>
        <w:spacing w:after="0" w:line="360" w:lineRule="auto"/>
        <w:jc w:val="both"/>
        <w:rPr>
          <w:sz w:val="24"/>
          <w:szCs w:val="24"/>
        </w:rPr>
      </w:pPr>
      <w:r w:rsidRPr="00D86692">
        <w:rPr>
          <w:sz w:val="24"/>
          <w:szCs w:val="24"/>
        </w:rPr>
        <w:t>basketbalové ihrisko,</w:t>
      </w:r>
    </w:p>
    <w:p w:rsidR="00C04E7F" w:rsidRPr="00D86692" w:rsidRDefault="00C04E7F" w:rsidP="00C04E7F">
      <w:pPr>
        <w:numPr>
          <w:ilvl w:val="0"/>
          <w:numId w:val="13"/>
        </w:numPr>
        <w:spacing w:after="0" w:line="360" w:lineRule="auto"/>
        <w:jc w:val="both"/>
        <w:rPr>
          <w:sz w:val="24"/>
          <w:szCs w:val="24"/>
        </w:rPr>
      </w:pPr>
      <w:r w:rsidRPr="00D86692">
        <w:rPr>
          <w:sz w:val="24"/>
          <w:szCs w:val="24"/>
        </w:rPr>
        <w:t>detské ihrisko.</w:t>
      </w:r>
    </w:p>
    <w:p w:rsidR="009252C6" w:rsidRDefault="00C04E7F" w:rsidP="009252C6">
      <w:pPr>
        <w:spacing w:line="360" w:lineRule="auto"/>
        <w:jc w:val="both"/>
        <w:rPr>
          <w:b/>
          <w:i/>
          <w:sz w:val="24"/>
          <w:szCs w:val="24"/>
        </w:rPr>
      </w:pPr>
      <w:r w:rsidRPr="00F058B9">
        <w:rPr>
          <w:b/>
          <w:i/>
          <w:sz w:val="24"/>
          <w:szCs w:val="24"/>
        </w:rPr>
        <w:t>V strednodobom horizonte je potrebn</w:t>
      </w:r>
      <w:r w:rsidR="009252C6" w:rsidRPr="00F058B9">
        <w:rPr>
          <w:b/>
          <w:i/>
          <w:sz w:val="24"/>
          <w:szCs w:val="24"/>
        </w:rPr>
        <w:t>á rozsiahla rekonštrukcia</w:t>
      </w:r>
      <w:r w:rsidRPr="00F058B9">
        <w:rPr>
          <w:b/>
          <w:i/>
          <w:sz w:val="24"/>
          <w:szCs w:val="24"/>
        </w:rPr>
        <w:t xml:space="preserve"> viacúčelov</w:t>
      </w:r>
      <w:r w:rsidR="009252C6" w:rsidRPr="00F058B9">
        <w:rPr>
          <w:b/>
          <w:i/>
          <w:sz w:val="24"/>
          <w:szCs w:val="24"/>
        </w:rPr>
        <w:t>ej</w:t>
      </w:r>
      <w:r w:rsidRPr="00F058B9">
        <w:rPr>
          <w:b/>
          <w:i/>
          <w:sz w:val="24"/>
          <w:szCs w:val="24"/>
        </w:rPr>
        <w:t xml:space="preserve"> budov</w:t>
      </w:r>
      <w:r w:rsidR="009252C6" w:rsidRPr="00F058B9">
        <w:rPr>
          <w:b/>
          <w:i/>
          <w:sz w:val="24"/>
          <w:szCs w:val="24"/>
        </w:rPr>
        <w:t>y</w:t>
      </w:r>
      <w:r w:rsidRPr="00F058B9">
        <w:rPr>
          <w:b/>
          <w:i/>
          <w:sz w:val="24"/>
          <w:szCs w:val="24"/>
        </w:rPr>
        <w:t xml:space="preserve"> pre šport</w:t>
      </w:r>
      <w:r w:rsidR="009252C6" w:rsidRPr="00F058B9">
        <w:rPr>
          <w:b/>
          <w:i/>
          <w:sz w:val="24"/>
          <w:szCs w:val="24"/>
        </w:rPr>
        <w:t>.</w:t>
      </w:r>
    </w:p>
    <w:p w:rsidR="00C04E7F" w:rsidRPr="00D86692" w:rsidRDefault="009252C6" w:rsidP="009252C6">
      <w:pPr>
        <w:spacing w:line="360" w:lineRule="auto"/>
        <w:jc w:val="both"/>
        <w:rPr>
          <w:b/>
          <w:i/>
          <w:sz w:val="24"/>
          <w:szCs w:val="24"/>
        </w:rPr>
      </w:pPr>
      <w:r w:rsidRPr="009252C6">
        <w:rPr>
          <w:i/>
          <w:sz w:val="24"/>
          <w:szCs w:val="24"/>
        </w:rPr>
        <w:t>O</w:t>
      </w:r>
      <w:r>
        <w:rPr>
          <w:i/>
          <w:sz w:val="24"/>
          <w:szCs w:val="24"/>
        </w:rPr>
        <w:t>k</w:t>
      </w:r>
      <w:r w:rsidR="00C04E7F" w:rsidRPr="009252C6">
        <w:rPr>
          <w:sz w:val="24"/>
          <w:szCs w:val="24"/>
        </w:rPr>
        <w:t>r</w:t>
      </w:r>
      <w:r w:rsidR="00C04E7F" w:rsidRPr="00D86692">
        <w:rPr>
          <w:sz w:val="24"/>
          <w:szCs w:val="24"/>
        </w:rPr>
        <w:t xml:space="preserve">em vyššie uvedených zariadení občianskej vybavenosti v obci sa nachádza aj </w:t>
      </w:r>
      <w:r w:rsidR="00C04E7F" w:rsidRPr="00D86692">
        <w:rPr>
          <w:b/>
          <w:i/>
          <w:sz w:val="24"/>
          <w:szCs w:val="24"/>
        </w:rPr>
        <w:t>1 kostol, 1 cintorín a 1 dom smútku, poľovnícka chata.</w:t>
      </w:r>
    </w:p>
    <w:p w:rsidR="00C04E7F" w:rsidRPr="00D86692" w:rsidRDefault="00C04E7F" w:rsidP="00C04E7F">
      <w:pPr>
        <w:spacing w:line="360" w:lineRule="auto"/>
        <w:jc w:val="both"/>
        <w:rPr>
          <w:sz w:val="24"/>
          <w:szCs w:val="24"/>
        </w:rPr>
      </w:pPr>
    </w:p>
    <w:p w:rsidR="00C04E7F" w:rsidRPr="00D86692" w:rsidRDefault="00C04E7F" w:rsidP="00C04E7F">
      <w:pPr>
        <w:autoSpaceDE w:val="0"/>
        <w:autoSpaceDN w:val="0"/>
        <w:adjustRightInd w:val="0"/>
        <w:spacing w:line="360" w:lineRule="auto"/>
        <w:jc w:val="both"/>
        <w:rPr>
          <w:b/>
          <w:bCs/>
          <w:i/>
          <w:sz w:val="32"/>
          <w:szCs w:val="24"/>
          <w:lang w:eastAsia="hu-HU"/>
        </w:rPr>
      </w:pPr>
      <w:r w:rsidRPr="00D86692">
        <w:rPr>
          <w:b/>
          <w:bCs/>
          <w:i/>
          <w:sz w:val="32"/>
          <w:szCs w:val="24"/>
          <w:lang w:eastAsia="hu-HU"/>
        </w:rPr>
        <w:t>Mimovládne organizácie a občianske združenia</w:t>
      </w:r>
    </w:p>
    <w:p w:rsidR="00C04E7F" w:rsidRPr="00D86692" w:rsidRDefault="00C04E7F" w:rsidP="00C04E7F">
      <w:pPr>
        <w:autoSpaceDE w:val="0"/>
        <w:autoSpaceDN w:val="0"/>
        <w:adjustRightInd w:val="0"/>
        <w:spacing w:line="360" w:lineRule="auto"/>
        <w:ind w:firstLine="708"/>
        <w:jc w:val="both"/>
        <w:rPr>
          <w:sz w:val="24"/>
          <w:szCs w:val="24"/>
          <w:lang w:eastAsia="hu-HU"/>
        </w:rPr>
      </w:pPr>
      <w:r w:rsidRPr="00D86692">
        <w:rPr>
          <w:sz w:val="24"/>
          <w:szCs w:val="24"/>
          <w:lang w:eastAsia="hu-HU"/>
        </w:rPr>
        <w:t>Mimovládne organizácie,</w:t>
      </w:r>
      <w:r w:rsidRPr="00D86692">
        <w:rPr>
          <w:bCs/>
          <w:sz w:val="24"/>
          <w:szCs w:val="24"/>
          <w:lang w:eastAsia="hu-HU"/>
        </w:rPr>
        <w:t xml:space="preserve"> občianske združenia a ďalšie formy neziskových združení</w:t>
      </w:r>
      <w:r w:rsidRPr="00D86692">
        <w:rPr>
          <w:sz w:val="24"/>
          <w:szCs w:val="24"/>
          <w:lang w:eastAsia="hu-HU"/>
        </w:rPr>
        <w:t xml:space="preserve"> sú dôležitou súčasťou občianskej spoločnosti, so svojimi činnosťami prispievajú k výraznému zlepšeniu kvality života. </w:t>
      </w:r>
    </w:p>
    <w:p w:rsidR="00C04E7F" w:rsidRPr="00D86692" w:rsidRDefault="00C04E7F" w:rsidP="00C04E7F">
      <w:pPr>
        <w:autoSpaceDE w:val="0"/>
        <w:autoSpaceDN w:val="0"/>
        <w:adjustRightInd w:val="0"/>
        <w:spacing w:line="360" w:lineRule="auto"/>
        <w:ind w:firstLine="708"/>
        <w:jc w:val="both"/>
        <w:rPr>
          <w:sz w:val="24"/>
          <w:szCs w:val="24"/>
          <w:lang w:eastAsia="hu-HU"/>
        </w:rPr>
      </w:pPr>
      <w:r w:rsidRPr="00D86692">
        <w:rPr>
          <w:sz w:val="24"/>
          <w:szCs w:val="24"/>
          <w:lang w:eastAsia="hu-HU"/>
        </w:rPr>
        <w:lastRenderedPageBreak/>
        <w:t>Podmienky vzniku a právne postavenie občianskych združení upravuje zákon č. 83/1990 Zb. o združovaní občanov, v znení neskorších predpisov.</w:t>
      </w:r>
    </w:p>
    <w:p w:rsidR="00C04E7F" w:rsidRPr="00D86692" w:rsidRDefault="00C04E7F" w:rsidP="00C04E7F">
      <w:pPr>
        <w:autoSpaceDE w:val="0"/>
        <w:autoSpaceDN w:val="0"/>
        <w:adjustRightInd w:val="0"/>
        <w:spacing w:line="360" w:lineRule="auto"/>
        <w:ind w:firstLine="708"/>
        <w:jc w:val="both"/>
        <w:rPr>
          <w:bCs/>
          <w:sz w:val="24"/>
          <w:szCs w:val="24"/>
          <w:lang w:eastAsia="hu-HU"/>
        </w:rPr>
      </w:pPr>
      <w:r w:rsidRPr="00D86692">
        <w:rPr>
          <w:sz w:val="24"/>
          <w:szCs w:val="24"/>
          <w:lang w:eastAsia="hu-HU"/>
        </w:rPr>
        <w:t>Rovnako významnú spoločenskú funkciu zabezpečujú aj n</w:t>
      </w:r>
      <w:r w:rsidRPr="00D86692">
        <w:rPr>
          <w:bCs/>
          <w:sz w:val="24"/>
          <w:szCs w:val="24"/>
          <w:lang w:eastAsia="hu-HU"/>
        </w:rPr>
        <w:t xml:space="preserve">eziskové organizácie poskytujúce všeobecne prospešné služby, nadácie a neinvestičné fondy. </w:t>
      </w:r>
    </w:p>
    <w:p w:rsidR="00C04E7F" w:rsidRPr="00D86692" w:rsidRDefault="00C04E7F" w:rsidP="00C04E7F">
      <w:pPr>
        <w:autoSpaceDE w:val="0"/>
        <w:autoSpaceDN w:val="0"/>
        <w:adjustRightInd w:val="0"/>
        <w:spacing w:line="360" w:lineRule="auto"/>
        <w:ind w:firstLine="708"/>
        <w:jc w:val="both"/>
        <w:rPr>
          <w:sz w:val="24"/>
          <w:szCs w:val="24"/>
          <w:lang w:eastAsia="hu-HU"/>
        </w:rPr>
      </w:pPr>
      <w:r w:rsidRPr="00D86692">
        <w:rPr>
          <w:sz w:val="24"/>
          <w:szCs w:val="24"/>
          <w:lang w:eastAsia="hu-HU"/>
        </w:rPr>
        <w:t>Založenie, vznik, zrušenie, zánik, postavenie orgánov a hospodárenie neziskových organizácií poskytujúcich všeobecne prospešné služby upravuje zákon č. 213/1997 Z. z., v znení neskorších predpisov.</w:t>
      </w:r>
    </w:p>
    <w:p w:rsidR="00C04E7F" w:rsidRPr="00D86692" w:rsidRDefault="00C04E7F" w:rsidP="00C04E7F">
      <w:pPr>
        <w:autoSpaceDE w:val="0"/>
        <w:autoSpaceDN w:val="0"/>
        <w:adjustRightInd w:val="0"/>
        <w:spacing w:line="360" w:lineRule="auto"/>
        <w:ind w:firstLine="708"/>
        <w:jc w:val="both"/>
        <w:rPr>
          <w:color w:val="000000"/>
          <w:sz w:val="24"/>
          <w:szCs w:val="24"/>
        </w:rPr>
      </w:pPr>
      <w:r w:rsidRPr="00D86692">
        <w:rPr>
          <w:color w:val="000000"/>
          <w:sz w:val="24"/>
          <w:szCs w:val="24"/>
        </w:rPr>
        <w:t xml:space="preserve">Nadácia je účelové združenie majetku, ktorý slúži na podporu verejnoprospešného účelu. Postavenie a právne pomery nadácií a vytváranie nadačných fondov upravuje zákon č. 34/2002 Z. z., </w:t>
      </w:r>
      <w:r w:rsidRPr="00D86692">
        <w:rPr>
          <w:sz w:val="24"/>
          <w:szCs w:val="24"/>
          <w:lang w:eastAsia="hu-HU"/>
        </w:rPr>
        <w:t>v znení neskorších predpisov.</w:t>
      </w:r>
    </w:p>
    <w:p w:rsidR="00C04E7F" w:rsidRPr="00D86692" w:rsidRDefault="00C04E7F" w:rsidP="00C04E7F">
      <w:pPr>
        <w:autoSpaceDE w:val="0"/>
        <w:autoSpaceDN w:val="0"/>
        <w:adjustRightInd w:val="0"/>
        <w:spacing w:line="360" w:lineRule="auto"/>
        <w:ind w:firstLine="708"/>
        <w:jc w:val="both"/>
        <w:rPr>
          <w:sz w:val="24"/>
          <w:szCs w:val="24"/>
          <w:lang w:eastAsia="hu-HU"/>
        </w:rPr>
      </w:pPr>
      <w:r w:rsidRPr="00D86692">
        <w:rPr>
          <w:color w:val="000000"/>
          <w:sz w:val="24"/>
          <w:szCs w:val="24"/>
        </w:rPr>
        <w:t xml:space="preserve">Neinvestičný fond je neziskovou právnickou osobou, ktorá združuje peňažné prostriedky určené na plnenie všeobecne prospešného účelu alebo individuálne určenej humanitnej pomoci pre jednotlivca alebo pre skupinu osôb, ktoré sa ocitli v ohrození života alebo potrebujú naliehavú pomoc pri postihnutí živelnou pohromou. Zriadenie, vznik, zrušenie, zánik a hospodárenie neinvestičných fondov upravuje zákon č. 147/1997 Z. z., </w:t>
      </w:r>
      <w:r w:rsidRPr="00D86692">
        <w:rPr>
          <w:sz w:val="24"/>
          <w:szCs w:val="24"/>
          <w:lang w:eastAsia="hu-HU"/>
        </w:rPr>
        <w:t>v znení neskorších predpisov.</w:t>
      </w:r>
    </w:p>
    <w:p w:rsidR="00C04E7F" w:rsidRPr="00F058B9" w:rsidRDefault="00C04E7F" w:rsidP="00C04E7F">
      <w:pPr>
        <w:pStyle w:val="Zkladntext"/>
        <w:tabs>
          <w:tab w:val="left" w:pos="6521"/>
        </w:tabs>
        <w:ind w:firstLine="425"/>
        <w:jc w:val="both"/>
        <w:rPr>
          <w:rFonts w:asciiTheme="minorHAnsi" w:hAnsiTheme="minorHAnsi"/>
          <w:sz w:val="24"/>
          <w:szCs w:val="24"/>
        </w:rPr>
      </w:pPr>
      <w:r w:rsidRPr="009B58DF">
        <w:rPr>
          <w:rFonts w:asciiTheme="minorHAnsi" w:hAnsiTheme="minorHAnsi"/>
          <w:b/>
          <w:i/>
          <w:sz w:val="24"/>
          <w:szCs w:val="24"/>
          <w:lang w:eastAsia="hu-HU"/>
        </w:rPr>
        <w:t xml:space="preserve">    </w:t>
      </w:r>
      <w:r w:rsidRPr="00D86692">
        <w:rPr>
          <w:rFonts w:asciiTheme="minorHAnsi" w:hAnsiTheme="minorHAnsi"/>
          <w:b/>
          <w:i/>
          <w:sz w:val="24"/>
          <w:szCs w:val="24"/>
          <w:u w:val="single"/>
          <w:lang w:eastAsia="hu-HU"/>
        </w:rPr>
        <w:t>Spoločensky najaktívnejšími organizáciami a združeniami obce sú:</w:t>
      </w:r>
      <w:r w:rsidR="009B58DF" w:rsidRPr="009B58DF">
        <w:rPr>
          <w:rFonts w:asciiTheme="minorHAnsi" w:hAnsiTheme="minorHAnsi"/>
          <w:b/>
          <w:i/>
          <w:sz w:val="24"/>
          <w:szCs w:val="24"/>
          <w:lang w:eastAsia="hu-HU"/>
        </w:rPr>
        <w:t xml:space="preserve"> </w:t>
      </w:r>
      <w:r w:rsidRPr="00F058B9">
        <w:rPr>
          <w:rFonts w:asciiTheme="minorHAnsi" w:hAnsiTheme="minorHAnsi"/>
          <w:sz w:val="24"/>
          <w:szCs w:val="24"/>
        </w:rPr>
        <w:t>Telovýchovná jednota  Družstevník Medveďov, Slovenský červený kríž, Zväz dôchodcov, Združenie rodičov</w:t>
      </w:r>
      <w:r w:rsidR="009B58DF" w:rsidRPr="00F058B9">
        <w:rPr>
          <w:rFonts w:asciiTheme="minorHAnsi" w:hAnsiTheme="minorHAnsi"/>
          <w:sz w:val="24"/>
          <w:szCs w:val="24"/>
        </w:rPr>
        <w:t xml:space="preserve"> </w:t>
      </w:r>
      <w:r w:rsidRPr="00F058B9">
        <w:rPr>
          <w:rFonts w:asciiTheme="minorHAnsi" w:hAnsiTheme="minorHAnsi"/>
          <w:sz w:val="24"/>
          <w:szCs w:val="24"/>
        </w:rPr>
        <w:t>MŠ.</w:t>
      </w:r>
    </w:p>
    <w:p w:rsidR="008B4AAD" w:rsidRPr="00D86692" w:rsidRDefault="008B4AAD" w:rsidP="00C04E7F">
      <w:pPr>
        <w:tabs>
          <w:tab w:val="left" w:pos="3700"/>
        </w:tabs>
        <w:spacing w:line="360" w:lineRule="auto"/>
        <w:rPr>
          <w:i/>
          <w:iCs/>
          <w:sz w:val="24"/>
          <w:szCs w:val="24"/>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D75EAD" w:rsidRPr="00D86692" w:rsidTr="00D75EAD">
        <w:tc>
          <w:tcPr>
            <w:tcW w:w="9323" w:type="dxa"/>
          </w:tcPr>
          <w:p w:rsidR="00D75EAD" w:rsidRPr="00D86692" w:rsidRDefault="00D75EAD" w:rsidP="00D75EAD">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t>Životné prostredie a odpadové hospodárstvo</w:t>
            </w:r>
          </w:p>
        </w:tc>
      </w:tr>
    </w:tbl>
    <w:p w:rsidR="00D75EAD" w:rsidRPr="00D86692" w:rsidRDefault="00D75EAD" w:rsidP="00C04E7F">
      <w:pPr>
        <w:tabs>
          <w:tab w:val="left" w:pos="3700"/>
        </w:tabs>
        <w:spacing w:line="360" w:lineRule="auto"/>
        <w:rPr>
          <w:i/>
          <w:iCs/>
          <w:sz w:val="24"/>
          <w:szCs w:val="24"/>
          <w:lang w:val="sk-SK"/>
        </w:rPr>
      </w:pPr>
    </w:p>
    <w:p w:rsidR="00D75EAD" w:rsidRPr="00D86692" w:rsidRDefault="00D75EAD" w:rsidP="00D75EAD">
      <w:pPr>
        <w:spacing w:line="360" w:lineRule="auto"/>
        <w:ind w:firstLine="708"/>
        <w:jc w:val="both"/>
        <w:rPr>
          <w:sz w:val="24"/>
          <w:szCs w:val="24"/>
        </w:rPr>
      </w:pPr>
      <w:r w:rsidRPr="00D86692">
        <w:rPr>
          <w:sz w:val="24"/>
          <w:szCs w:val="24"/>
        </w:rPr>
        <w:t xml:space="preserve">Súčasný stav kvality životného prostredia záujmového regiónu je výsledkom vzájomného priestorového a časového pôsobenia stresových faktorov rôznej intenzity. </w:t>
      </w:r>
    </w:p>
    <w:p w:rsidR="00D75EAD" w:rsidRPr="00D86692" w:rsidRDefault="00D75EAD" w:rsidP="00D75EAD">
      <w:pPr>
        <w:spacing w:line="360" w:lineRule="auto"/>
        <w:jc w:val="both"/>
        <w:rPr>
          <w:b/>
          <w:sz w:val="32"/>
          <w:szCs w:val="24"/>
        </w:rPr>
      </w:pPr>
      <w:r w:rsidRPr="00D86692">
        <w:rPr>
          <w:b/>
          <w:i/>
          <w:sz w:val="32"/>
          <w:szCs w:val="24"/>
        </w:rPr>
        <w:t>Voda</w:t>
      </w:r>
    </w:p>
    <w:p w:rsidR="00D75EAD" w:rsidRPr="00D86692" w:rsidRDefault="00D75EAD" w:rsidP="00D75EAD">
      <w:pPr>
        <w:autoSpaceDE w:val="0"/>
        <w:autoSpaceDN w:val="0"/>
        <w:adjustRightInd w:val="0"/>
        <w:spacing w:line="360" w:lineRule="auto"/>
        <w:ind w:firstLine="708"/>
        <w:jc w:val="both"/>
        <w:rPr>
          <w:sz w:val="24"/>
          <w:szCs w:val="24"/>
        </w:rPr>
      </w:pPr>
      <w:r w:rsidRPr="00D86692">
        <w:rPr>
          <w:sz w:val="24"/>
          <w:szCs w:val="24"/>
        </w:rPr>
        <w:t xml:space="preserve">Právna starostlivosť o vodu je vymedzená v zákone č. 364/2004 Z. z. o vodách a o zmene a doplnení niektorých zákonov (vodný zákon). Tento zákon vytvorí podmienky na </w:t>
      </w:r>
      <w:r w:rsidRPr="00D86692">
        <w:rPr>
          <w:sz w:val="24"/>
          <w:szCs w:val="24"/>
        </w:rPr>
        <w:lastRenderedPageBreak/>
        <w:t>všestrannú ochranu povrchových vôd a podzemných vôd vrátane vodných ekosystémov a od vôd priamo závislých krajinných ekosystémov, na zlepšenie stavu povrchových vôd a na ich účelné a hospodárne využívanie.</w:t>
      </w:r>
    </w:p>
    <w:p w:rsidR="00D75EAD" w:rsidRPr="00D86692" w:rsidRDefault="00D75EAD" w:rsidP="00D75EAD">
      <w:pPr>
        <w:autoSpaceDE w:val="0"/>
        <w:autoSpaceDN w:val="0"/>
        <w:adjustRightInd w:val="0"/>
        <w:spacing w:line="360" w:lineRule="auto"/>
        <w:ind w:firstLine="708"/>
        <w:jc w:val="both"/>
        <w:rPr>
          <w:sz w:val="24"/>
          <w:szCs w:val="24"/>
        </w:rPr>
      </w:pPr>
      <w:r w:rsidRPr="00D86692">
        <w:rPr>
          <w:sz w:val="24"/>
          <w:szCs w:val="24"/>
        </w:rPr>
        <w:t>Voda podľa Ústavy Slovenskej republiky je vo vlastníctve štátu a na jej nakladanie podľa povahy veci je potrebné povolenie, príp. súhlas príslušného vodohospodárskeho orgánu. Zákon ochrany vodných pomerov a vodárenských zdrojov rozoznáva v územnej ochrane chránené vodohospodárske oblasti, ochranné pásma vodárenských zdrojov, citlivé oblasti, zraniteľné oblasti.</w:t>
      </w:r>
    </w:p>
    <w:p w:rsidR="00D75EAD" w:rsidRPr="00D86692" w:rsidRDefault="00D75EAD" w:rsidP="00D75EAD">
      <w:pPr>
        <w:pStyle w:val="Normln1"/>
        <w:spacing w:line="360" w:lineRule="auto"/>
        <w:ind w:firstLine="709"/>
        <w:jc w:val="both"/>
        <w:rPr>
          <w:rFonts w:asciiTheme="minorHAnsi" w:hAnsiTheme="minorHAnsi"/>
          <w:sz w:val="24"/>
          <w:lang w:val="sk-SK"/>
        </w:rPr>
      </w:pPr>
      <w:r w:rsidRPr="00D86692">
        <w:rPr>
          <w:rFonts w:asciiTheme="minorHAnsi" w:hAnsiTheme="minorHAnsi"/>
          <w:sz w:val="24"/>
          <w:lang w:val="sk-SK"/>
        </w:rPr>
        <w:t xml:space="preserve">Obec, podobne ako prevažná časť obvodu Dunajská Streda, </w:t>
      </w:r>
      <w:r w:rsidRPr="00D86692">
        <w:rPr>
          <w:rFonts w:asciiTheme="minorHAnsi" w:hAnsiTheme="minorHAnsi"/>
          <w:b/>
          <w:i/>
          <w:sz w:val="24"/>
          <w:lang w:val="sk-SK"/>
        </w:rPr>
        <w:t>patrí k chránenej oblasti prirodzenej akumulácie vôd Žitného ostrova</w:t>
      </w:r>
      <w:r w:rsidRPr="00D86692">
        <w:rPr>
          <w:rFonts w:asciiTheme="minorHAnsi" w:hAnsiTheme="minorHAnsi"/>
          <w:sz w:val="24"/>
          <w:lang w:val="sk-SK"/>
        </w:rPr>
        <w:t>, ktorá  bola vyhlásená nar. vlády č. 46/78 Zb. (z celkového počtu obcí – 66 – patrí k chránenej oblasti prirodzenej akumulácii vôd 58 obcí).</w:t>
      </w:r>
    </w:p>
    <w:p w:rsidR="00D75EAD" w:rsidRPr="00D86692" w:rsidRDefault="00D75EAD" w:rsidP="00D75EAD">
      <w:pPr>
        <w:pStyle w:val="Normln1"/>
        <w:spacing w:line="360" w:lineRule="auto"/>
        <w:ind w:firstLine="709"/>
        <w:jc w:val="both"/>
        <w:rPr>
          <w:rFonts w:asciiTheme="minorHAnsi" w:hAnsiTheme="minorHAnsi"/>
          <w:sz w:val="24"/>
          <w:lang w:val="sk-SK"/>
        </w:rPr>
      </w:pPr>
      <w:r w:rsidRPr="00D86692">
        <w:rPr>
          <w:rFonts w:asciiTheme="minorHAnsi" w:hAnsiTheme="minorHAnsi"/>
          <w:sz w:val="24"/>
          <w:lang w:val="sk-SK"/>
        </w:rPr>
        <w:t>Vzhľadom na túto skutočnosť pri výbere lokality na zhodnocovanie alebo zneškodňovanie odpadov často dochádza k stretu záujmov ochrany prírody a odpadového hospodárstva.</w:t>
      </w:r>
    </w:p>
    <w:p w:rsidR="00D75EAD" w:rsidRPr="00D86692" w:rsidRDefault="00D75EAD" w:rsidP="00D75EAD">
      <w:pPr>
        <w:autoSpaceDE w:val="0"/>
        <w:autoSpaceDN w:val="0"/>
        <w:adjustRightInd w:val="0"/>
        <w:spacing w:line="360" w:lineRule="auto"/>
        <w:ind w:firstLine="708"/>
        <w:jc w:val="both"/>
        <w:rPr>
          <w:sz w:val="24"/>
          <w:szCs w:val="24"/>
          <w:lang w:eastAsia="hu-HU"/>
        </w:rPr>
      </w:pPr>
      <w:r w:rsidRPr="00D86692">
        <w:rPr>
          <w:b/>
          <w:i/>
          <w:sz w:val="24"/>
          <w:szCs w:val="24"/>
        </w:rPr>
        <w:t>Dunaj</w:t>
      </w:r>
      <w:r w:rsidRPr="00D86692">
        <w:rPr>
          <w:sz w:val="24"/>
          <w:szCs w:val="24"/>
        </w:rPr>
        <w:t xml:space="preserve">, ktorý ohraničuje riešené územie z južnej strany, patrí medzi najznečistenejšie toky Slovenska, je kontaminovaný odpadovými vodami priemyselného a komunálneho charakteru, ako aj poľnohospodárskym znečistením.Z areálovo-bodových konfliktov má najpodstatnejší význam absencia odkanalizovania (akumulácia odpadových vôd v žumpách a septikoch) a poľnohospodárska činnosť (je </w:t>
      </w:r>
      <w:r w:rsidRPr="00D86692">
        <w:rPr>
          <w:sz w:val="24"/>
          <w:szCs w:val="24"/>
          <w:lang w:eastAsia="hu-HU"/>
        </w:rPr>
        <w:t>to hlavne spôsobené dusičnanmi, pesticídmi a únikom zo silážnych štiav).</w:t>
      </w:r>
    </w:p>
    <w:p w:rsidR="00B15614" w:rsidRPr="00D86692" w:rsidRDefault="00B15614" w:rsidP="00D75EAD">
      <w:pPr>
        <w:autoSpaceDE w:val="0"/>
        <w:autoSpaceDN w:val="0"/>
        <w:adjustRightInd w:val="0"/>
        <w:spacing w:line="360" w:lineRule="auto"/>
        <w:ind w:firstLine="708"/>
        <w:jc w:val="both"/>
        <w:rPr>
          <w:lang w:eastAsia="hu-HU"/>
        </w:rPr>
      </w:pPr>
    </w:p>
    <w:p w:rsidR="00D75EAD" w:rsidRPr="00D86692" w:rsidRDefault="00D75EAD" w:rsidP="00D75EAD">
      <w:pPr>
        <w:spacing w:line="360" w:lineRule="auto"/>
        <w:rPr>
          <w:b/>
          <w:i/>
          <w:sz w:val="32"/>
          <w:szCs w:val="24"/>
        </w:rPr>
      </w:pPr>
      <w:r w:rsidRPr="00D86692">
        <w:rPr>
          <w:b/>
          <w:i/>
          <w:sz w:val="32"/>
          <w:szCs w:val="24"/>
        </w:rPr>
        <w:t>Ovzdušie</w:t>
      </w:r>
    </w:p>
    <w:p w:rsidR="00D75EAD" w:rsidRPr="00D86692" w:rsidRDefault="00D75EAD" w:rsidP="00D75EAD">
      <w:pPr>
        <w:autoSpaceDE w:val="0"/>
        <w:autoSpaceDN w:val="0"/>
        <w:adjustRightInd w:val="0"/>
        <w:spacing w:line="360" w:lineRule="auto"/>
        <w:ind w:firstLine="708"/>
        <w:jc w:val="both"/>
      </w:pPr>
      <w:r w:rsidRPr="00D86692">
        <w:rPr>
          <w:sz w:val="24"/>
          <w:szCs w:val="24"/>
        </w:rPr>
        <w:t>Zákon č. 478/2002 Zb. o ochrane ovzdušia, ktorým sa dopĺňa zákon č. 401/1998 Z. z. o poplatkoch za znečisťovanie ovzdušia, v znení neskorších predpisov (zákon o ovzduší) upravuje práva a povinnosti právnických a fyzických osôb pri ochrane ovzdušia pred vnášaním znečisťujúcich látok ľudskou činnosťou a spôsobom obmedzenia následkov znečisťovania.</w:t>
      </w:r>
    </w:p>
    <w:p w:rsidR="00D75EAD" w:rsidRPr="00D86692" w:rsidRDefault="00D75EAD" w:rsidP="00D75EAD">
      <w:pPr>
        <w:numPr>
          <w:ilvl w:val="12"/>
          <w:numId w:val="0"/>
        </w:numPr>
        <w:spacing w:line="360" w:lineRule="auto"/>
        <w:ind w:firstLine="708"/>
        <w:jc w:val="both"/>
        <w:rPr>
          <w:sz w:val="24"/>
          <w:szCs w:val="24"/>
        </w:rPr>
      </w:pPr>
      <w:r w:rsidRPr="00D86692">
        <w:rPr>
          <w:sz w:val="24"/>
          <w:szCs w:val="24"/>
        </w:rPr>
        <w:t xml:space="preserve">Z hľadiska kvality ovzdušia záujmové územie </w:t>
      </w:r>
      <w:r w:rsidRPr="00D86692">
        <w:rPr>
          <w:b/>
          <w:i/>
          <w:sz w:val="24"/>
          <w:szCs w:val="24"/>
        </w:rPr>
        <w:t>nepatrí medzi zaťažené oblasti</w:t>
      </w:r>
      <w:r w:rsidRPr="00D86692">
        <w:rPr>
          <w:sz w:val="24"/>
          <w:szCs w:val="24"/>
        </w:rPr>
        <w:t>,</w:t>
      </w:r>
      <w:r w:rsidRPr="00D86692">
        <w:rPr>
          <w:sz w:val="24"/>
          <w:szCs w:val="24"/>
          <w:lang w:eastAsia="hu-HU"/>
        </w:rPr>
        <w:t xml:space="preserve"> ako aj širšie územie, obvod Dunajská Streda patrí v rámci SR z hľadiska znečistenia ovzdušia k menej zaťaženým územiam (</w:t>
      </w:r>
      <w:r w:rsidRPr="00D86692">
        <w:rPr>
          <w:sz w:val="24"/>
          <w:szCs w:val="24"/>
        </w:rPr>
        <w:t xml:space="preserve">čo je dôsledok spolupôsobenia viacerých faktorov: nížinný reliéf, </w:t>
      </w:r>
      <w:r w:rsidRPr="00D86692">
        <w:rPr>
          <w:sz w:val="24"/>
          <w:szCs w:val="24"/>
        </w:rPr>
        <w:lastRenderedPageBreak/>
        <w:t xml:space="preserve">absencia priemyselných závodov znečisťujúcich ovzdušie). Na znečisťovaní ovzdušia sa v regióne v podstatnej miere podieľajú existujúce stacionárne zdroje znečisťovania ovzdušia a automobilová doprava, ktoré zaťažujú ovzdušie hlavne tuhými znečisťujúcimi látkami, SO, NO a CO. </w:t>
      </w:r>
    </w:p>
    <w:p w:rsidR="00D75EAD" w:rsidRPr="00D86692" w:rsidRDefault="00D75EAD" w:rsidP="00D75EAD">
      <w:pPr>
        <w:pStyle w:val="texttext"/>
        <w:spacing w:before="0" w:line="360" w:lineRule="auto"/>
        <w:ind w:firstLine="708"/>
        <w:rPr>
          <w:rFonts w:asciiTheme="minorHAnsi" w:hAnsiTheme="minorHAnsi"/>
          <w:sz w:val="24"/>
          <w:szCs w:val="24"/>
        </w:rPr>
      </w:pPr>
      <w:r w:rsidRPr="00D86692">
        <w:rPr>
          <w:rFonts w:asciiTheme="minorHAnsi" w:hAnsiTheme="minorHAnsi"/>
          <w:sz w:val="24"/>
          <w:szCs w:val="24"/>
        </w:rPr>
        <w:t xml:space="preserve">Rozhodujúce je znečistenie ovzdušia malými zdrojmi (lokálne kúreniská). Nemalý podiel na vysokej prašnosti majú veterná erózia a poľnohospodárstvo. </w:t>
      </w:r>
    </w:p>
    <w:p w:rsidR="00D75EAD" w:rsidRPr="009252C6" w:rsidRDefault="00D75EAD" w:rsidP="00D75EAD">
      <w:pPr>
        <w:spacing w:line="360" w:lineRule="auto"/>
        <w:jc w:val="both"/>
        <w:rPr>
          <w:color w:val="FF0000"/>
          <w:sz w:val="24"/>
          <w:szCs w:val="24"/>
        </w:rPr>
      </w:pPr>
      <w:r w:rsidRPr="00D86692">
        <w:rPr>
          <w:sz w:val="24"/>
          <w:szCs w:val="24"/>
        </w:rPr>
        <w:tab/>
      </w:r>
      <w:r w:rsidRPr="00D86692">
        <w:rPr>
          <w:b/>
          <w:i/>
          <w:sz w:val="24"/>
          <w:szCs w:val="24"/>
        </w:rPr>
        <w:t>V obci Medveďov sa nachádzajú výraznejšie zdroje znečistenia ovzdušia:</w:t>
      </w:r>
      <w:r w:rsidRPr="00D86692">
        <w:rPr>
          <w:sz w:val="24"/>
          <w:szCs w:val="24"/>
        </w:rPr>
        <w:t xml:space="preserve"> Utečenecký tábor pre cudzincov- Medveďov</w:t>
      </w:r>
      <w:r w:rsidRPr="009252C6">
        <w:rPr>
          <w:color w:val="FF0000"/>
          <w:sz w:val="24"/>
          <w:szCs w:val="24"/>
        </w:rPr>
        <w:t xml:space="preserve">. </w:t>
      </w:r>
    </w:p>
    <w:p w:rsidR="00D75EAD" w:rsidRPr="00D86692" w:rsidRDefault="00D75EAD" w:rsidP="00D75EAD">
      <w:pPr>
        <w:spacing w:line="360" w:lineRule="auto"/>
        <w:rPr>
          <w:b/>
          <w:i/>
          <w:sz w:val="32"/>
          <w:szCs w:val="24"/>
        </w:rPr>
      </w:pPr>
      <w:r w:rsidRPr="00D86692">
        <w:rPr>
          <w:b/>
          <w:i/>
          <w:sz w:val="32"/>
          <w:szCs w:val="24"/>
        </w:rPr>
        <w:t>Pôda</w:t>
      </w:r>
    </w:p>
    <w:p w:rsidR="00D75EAD" w:rsidRPr="00D86692" w:rsidRDefault="00D75EAD" w:rsidP="00D75EAD">
      <w:pPr>
        <w:autoSpaceDE w:val="0"/>
        <w:autoSpaceDN w:val="0"/>
        <w:adjustRightInd w:val="0"/>
        <w:spacing w:line="360" w:lineRule="auto"/>
        <w:ind w:firstLine="708"/>
        <w:jc w:val="both"/>
      </w:pPr>
      <w:r w:rsidRPr="00D86692">
        <w:rPr>
          <w:sz w:val="24"/>
          <w:szCs w:val="24"/>
        </w:rPr>
        <w:t xml:space="preserve">Z hľadiska kvality pôdneho fondu prevažná časť riešeného územia </w:t>
      </w:r>
      <w:r w:rsidRPr="00D86692">
        <w:rPr>
          <w:b/>
          <w:i/>
          <w:sz w:val="24"/>
          <w:szCs w:val="24"/>
        </w:rPr>
        <w:t>disponuje kvalitným pôdnym fondom.</w:t>
      </w:r>
      <w:r w:rsidRPr="00D86692">
        <w:rPr>
          <w:sz w:val="24"/>
          <w:szCs w:val="24"/>
        </w:rPr>
        <w:t xml:space="preserve">Pôdne pomery obce sú priaznivé pre rozvoj poľnohospodárstva, avšak intenzívnym poľnohospodárstvom dochádza k zvyšovaniu veternej erózie. </w:t>
      </w:r>
      <w:r w:rsidRPr="00D86692">
        <w:rPr>
          <w:b/>
          <w:i/>
          <w:sz w:val="24"/>
          <w:szCs w:val="24"/>
        </w:rPr>
        <w:t>Kontaminované pôdy sa nenachádzajú v k ú. obce</w:t>
      </w:r>
      <w:r w:rsidRPr="00D86692">
        <w:rPr>
          <w:sz w:val="24"/>
          <w:szCs w:val="24"/>
        </w:rPr>
        <w:t>. Všetky druhy pôd v rámci PPF v posledných desaťročiach dlhodobým pôsobením intenzifikačných činiteľov (nedoriešené koncovky v chovoch hospodárskych zvierat, veľkoblokový systém hospodárenia na ornej pôde, zjednodušené osevné procesy, chemizácia a mnohé ďalšie aktivity) a všeobecným zhoršovaním kvality životného prostredia utrpeli na kvalite, čiže sa znížila ich prirodzená úrodnosť.</w:t>
      </w:r>
    </w:p>
    <w:p w:rsidR="00D75EAD" w:rsidRPr="00D86692" w:rsidRDefault="00D75EAD" w:rsidP="00D75EAD">
      <w:pPr>
        <w:autoSpaceDE w:val="0"/>
        <w:autoSpaceDN w:val="0"/>
        <w:adjustRightInd w:val="0"/>
        <w:spacing w:line="360" w:lineRule="auto"/>
        <w:jc w:val="both"/>
        <w:rPr>
          <w:b/>
          <w:i/>
          <w:sz w:val="32"/>
          <w:szCs w:val="24"/>
        </w:rPr>
      </w:pPr>
      <w:r w:rsidRPr="00D86692">
        <w:rPr>
          <w:b/>
          <w:i/>
          <w:sz w:val="32"/>
          <w:szCs w:val="24"/>
        </w:rPr>
        <w:t>Lesy</w:t>
      </w:r>
    </w:p>
    <w:p w:rsidR="00D75EAD" w:rsidRPr="00D86692" w:rsidRDefault="00D75EAD" w:rsidP="00D75EAD">
      <w:pPr>
        <w:autoSpaceDE w:val="0"/>
        <w:autoSpaceDN w:val="0"/>
        <w:adjustRightInd w:val="0"/>
        <w:spacing w:line="360" w:lineRule="auto"/>
        <w:ind w:firstLine="708"/>
        <w:jc w:val="both"/>
      </w:pPr>
      <w:r w:rsidRPr="00D86692">
        <w:rPr>
          <w:sz w:val="24"/>
          <w:szCs w:val="24"/>
        </w:rPr>
        <w:t>Základným právnym predpisom upravujúcim starostlivosť o lesy je zákon č. 61/1977 Zb. o lesoch, v znení neskorších predpisov. Podľa tohto zákona lesy sú jedným z najväčších bohatstiev Slovenska, sú jednou zo základných zložiek životného prostredia a poskytujú trvalý zdroj dreva pre priemyselné odvetvia. Lesy ovplyvňujú a zlepšujú podnebie, vodné a pôdne pomery, vytvárajú prirodzené prostredie pre mnohé druhy rastlín a živočíchov, aj ich spoločenstiev, uchovávajú prírodné krásy a sú aj zdrojom zdravia a osvieženia obyvateľstva.</w:t>
      </w:r>
    </w:p>
    <w:p w:rsidR="00D75EAD" w:rsidRPr="00D86692" w:rsidRDefault="00D75EAD" w:rsidP="00D75EAD">
      <w:pPr>
        <w:pStyle w:val="Zkladntext"/>
        <w:ind w:firstLine="720"/>
        <w:jc w:val="both"/>
        <w:rPr>
          <w:rFonts w:asciiTheme="minorHAnsi" w:hAnsiTheme="minorHAnsi"/>
          <w:b/>
          <w:i/>
          <w:sz w:val="24"/>
          <w:szCs w:val="24"/>
        </w:rPr>
      </w:pPr>
      <w:r w:rsidRPr="00D86692">
        <w:rPr>
          <w:rFonts w:asciiTheme="minorHAnsi" w:hAnsiTheme="minorHAnsi"/>
          <w:sz w:val="24"/>
          <w:szCs w:val="24"/>
        </w:rPr>
        <w:t xml:space="preserve">V záujmovom území lesy majú pomerne malú rozlohu – </w:t>
      </w:r>
      <w:r w:rsidRPr="00D86692">
        <w:rPr>
          <w:rFonts w:asciiTheme="minorHAnsi" w:hAnsiTheme="minorHAnsi"/>
          <w:b/>
          <w:i/>
          <w:sz w:val="24"/>
          <w:szCs w:val="24"/>
        </w:rPr>
        <w:t>lesné pozemky predstavujú 19,30% z výmery obce.</w:t>
      </w:r>
    </w:p>
    <w:p w:rsidR="00D75EAD" w:rsidRDefault="00D75EAD" w:rsidP="00D75EAD">
      <w:pPr>
        <w:pStyle w:val="Zkladntext"/>
        <w:ind w:firstLine="720"/>
        <w:jc w:val="both"/>
        <w:rPr>
          <w:rFonts w:asciiTheme="minorHAnsi" w:hAnsiTheme="minorHAnsi"/>
          <w:sz w:val="24"/>
          <w:szCs w:val="24"/>
        </w:rPr>
      </w:pPr>
    </w:p>
    <w:p w:rsidR="00B15672" w:rsidRPr="00D86692" w:rsidRDefault="00B15672" w:rsidP="00D75EAD">
      <w:pPr>
        <w:pStyle w:val="Zkladntext"/>
        <w:ind w:firstLine="720"/>
        <w:jc w:val="both"/>
        <w:rPr>
          <w:rFonts w:asciiTheme="minorHAnsi" w:hAnsiTheme="minorHAnsi"/>
          <w:sz w:val="24"/>
          <w:szCs w:val="24"/>
        </w:rPr>
      </w:pPr>
    </w:p>
    <w:p w:rsidR="00D75EAD" w:rsidRPr="00D86692" w:rsidRDefault="00D75EAD" w:rsidP="00D75EAD">
      <w:pPr>
        <w:spacing w:line="360" w:lineRule="auto"/>
        <w:rPr>
          <w:b/>
          <w:sz w:val="32"/>
          <w:szCs w:val="24"/>
        </w:rPr>
      </w:pPr>
      <w:r w:rsidRPr="00D86692">
        <w:rPr>
          <w:b/>
          <w:i/>
          <w:sz w:val="32"/>
          <w:szCs w:val="24"/>
        </w:rPr>
        <w:lastRenderedPageBreak/>
        <w:t>Hluk a vibrácie</w:t>
      </w:r>
    </w:p>
    <w:p w:rsidR="00D75EAD" w:rsidRPr="00D86692" w:rsidRDefault="00D75EAD" w:rsidP="00D75EAD">
      <w:pPr>
        <w:spacing w:line="360" w:lineRule="auto"/>
        <w:ind w:firstLine="709"/>
        <w:jc w:val="both"/>
        <w:rPr>
          <w:sz w:val="24"/>
          <w:szCs w:val="24"/>
        </w:rPr>
      </w:pPr>
      <w:r w:rsidRPr="00D86692">
        <w:rPr>
          <w:sz w:val="24"/>
          <w:szCs w:val="24"/>
        </w:rPr>
        <w:t xml:space="preserve">K negatívnym faktorom, ktoré nepriaznivo pôsobia a zhoršujú kvalitu životného prostredia, patria hluk a vibrácie. Ochrana obyvateľstva pred nadmerným hlukom a vibráciami je ošetrená zákonom č. 272/1994 Z. z. o ochrane zdravia ľudí. Prípustná hodnota hluku od roku 1997 je 60 dB pre dennú dobu a 50 dB pre nočnú dobu. </w:t>
      </w:r>
    </w:p>
    <w:p w:rsidR="00D75EAD" w:rsidRPr="00D86692" w:rsidRDefault="00D75EAD" w:rsidP="00D75EAD">
      <w:pPr>
        <w:spacing w:line="360" w:lineRule="auto"/>
        <w:ind w:firstLine="709"/>
        <w:jc w:val="both"/>
        <w:rPr>
          <w:b/>
          <w:i/>
          <w:sz w:val="24"/>
          <w:szCs w:val="24"/>
        </w:rPr>
      </w:pPr>
      <w:r w:rsidRPr="00D86692">
        <w:rPr>
          <w:sz w:val="24"/>
          <w:szCs w:val="24"/>
        </w:rPr>
        <w:t xml:space="preserve">V záujmovom území najväčším zdrojom hluku je </w:t>
      </w:r>
      <w:r w:rsidRPr="00D86692">
        <w:rPr>
          <w:b/>
          <w:i/>
          <w:sz w:val="24"/>
          <w:szCs w:val="24"/>
        </w:rPr>
        <w:t>intenzívna doprava prechádzajúca obytnou zónou.</w:t>
      </w:r>
    </w:p>
    <w:p w:rsidR="00D75EAD" w:rsidRPr="00D86692" w:rsidRDefault="00D75EAD" w:rsidP="00D75EAD">
      <w:pPr>
        <w:spacing w:line="360" w:lineRule="auto"/>
        <w:rPr>
          <w:b/>
          <w:i/>
          <w:sz w:val="32"/>
          <w:szCs w:val="24"/>
        </w:rPr>
      </w:pPr>
      <w:bookmarkStart w:id="6" w:name="_Toc88670740"/>
      <w:bookmarkStart w:id="7" w:name="_Toc88673068"/>
      <w:bookmarkStart w:id="8" w:name="_Toc88675709"/>
      <w:r w:rsidRPr="00D86692">
        <w:rPr>
          <w:b/>
          <w:i/>
          <w:sz w:val="32"/>
          <w:szCs w:val="24"/>
        </w:rPr>
        <w:t>Odpadové hospodárstvo</w:t>
      </w:r>
      <w:bookmarkEnd w:id="6"/>
      <w:bookmarkEnd w:id="7"/>
      <w:bookmarkEnd w:id="8"/>
    </w:p>
    <w:p w:rsidR="00D75EAD" w:rsidRPr="00E20F65" w:rsidRDefault="00D75EAD" w:rsidP="00D75EAD">
      <w:pPr>
        <w:autoSpaceDE w:val="0"/>
        <w:autoSpaceDN w:val="0"/>
        <w:adjustRightInd w:val="0"/>
        <w:spacing w:line="360" w:lineRule="auto"/>
        <w:ind w:firstLine="708"/>
        <w:jc w:val="both"/>
      </w:pPr>
      <w:r w:rsidRPr="00D86692">
        <w:rPr>
          <w:sz w:val="24"/>
          <w:szCs w:val="24"/>
        </w:rPr>
        <w:t>Základným právnym predpisom pri predchádzaní vzniku odpadov a pri nakladaní s odpadmi je zákon č</w:t>
      </w:r>
      <w:r w:rsidRPr="00E20F65">
        <w:rPr>
          <w:sz w:val="24"/>
          <w:szCs w:val="24"/>
        </w:rPr>
        <w:t>. 223/2001 Z. z. o odpadoch a o zmene a doplnení niektorých zákonov</w:t>
      </w:r>
      <w:r w:rsidR="00E20F65" w:rsidRPr="00E20F65">
        <w:rPr>
          <w:sz w:val="24"/>
          <w:szCs w:val="24"/>
        </w:rPr>
        <w:t xml:space="preserve"> v znení neskorších predpisov.</w:t>
      </w:r>
    </w:p>
    <w:p w:rsidR="00D75EAD" w:rsidRPr="00A545C1" w:rsidRDefault="00D75EAD" w:rsidP="00D75EAD">
      <w:pPr>
        <w:autoSpaceDE w:val="0"/>
        <w:autoSpaceDN w:val="0"/>
        <w:adjustRightInd w:val="0"/>
        <w:spacing w:line="360" w:lineRule="auto"/>
        <w:ind w:firstLine="708"/>
        <w:jc w:val="both"/>
        <w:rPr>
          <w:color w:val="FF0000"/>
        </w:rPr>
      </w:pPr>
      <w:r w:rsidRPr="00D86692">
        <w:rPr>
          <w:sz w:val="24"/>
          <w:szCs w:val="24"/>
        </w:rPr>
        <w:t>Účelom odpadového hospodárstva v zmysle zákona o odpadoch je predchádzať vzniku odpadov, obmedzovať ich tvorbu, znižovať nebezpečné vlastnosti odpadov a prednostne zabezpečiť zhodnocovanie odpadov pred ich zneškodňovaním. Uvedené činnosti sú zohľadnené v</w:t>
      </w:r>
      <w:r w:rsidR="00E20F65">
        <w:rPr>
          <w:sz w:val="24"/>
          <w:szCs w:val="24"/>
        </w:rPr>
        <w:t xml:space="preserve"> </w:t>
      </w:r>
      <w:r w:rsidR="00E20F65" w:rsidRPr="00F058B9">
        <w:rPr>
          <w:sz w:val="24"/>
          <w:szCs w:val="24"/>
        </w:rPr>
        <w:t>„Programe odpadového hospodársta Obce Medveďov 2011-2015, ktorý bol schválený rozhodnutím Okresného úradu Dunajská Streda, odbor starostlivosti o ŽP, čísloOU-DS-OSZP-2014/008851-02 Cse, dňa 30.06.2014</w:t>
      </w:r>
      <w:r w:rsidR="009B58DF" w:rsidRPr="00F058B9">
        <w:rPr>
          <w:sz w:val="24"/>
          <w:szCs w:val="24"/>
        </w:rPr>
        <w:t>”</w:t>
      </w:r>
      <w:r w:rsidR="00E20F65" w:rsidRPr="00F058B9">
        <w:rPr>
          <w:sz w:val="24"/>
          <w:szCs w:val="24"/>
        </w:rPr>
        <w:t>.</w:t>
      </w:r>
    </w:p>
    <w:p w:rsidR="00D75EAD" w:rsidRPr="00D86692" w:rsidRDefault="00D75EAD" w:rsidP="00D75EAD">
      <w:pPr>
        <w:autoSpaceDE w:val="0"/>
        <w:autoSpaceDN w:val="0"/>
        <w:adjustRightInd w:val="0"/>
        <w:spacing w:line="360" w:lineRule="auto"/>
        <w:ind w:firstLine="708"/>
        <w:jc w:val="both"/>
        <w:rPr>
          <w:sz w:val="24"/>
          <w:szCs w:val="24"/>
        </w:rPr>
      </w:pPr>
      <w:r w:rsidRPr="00D86692">
        <w:rPr>
          <w:sz w:val="24"/>
          <w:szCs w:val="24"/>
          <w:lang w:eastAsia="hu-HU"/>
        </w:rPr>
        <w:t xml:space="preserve">Infraštruktúru odpadového hospodárstva predstavujú zariadenia a objekty na nakladanie s odpadmi. </w:t>
      </w:r>
      <w:r w:rsidRPr="00D86692">
        <w:rPr>
          <w:sz w:val="24"/>
          <w:szCs w:val="24"/>
        </w:rPr>
        <w:t>Riešenie problematiky komunálneho odpadu a nový prístup k odpadom majú vplyv na zlepšenie stavu životného prostredia a rast životnej úrovne obyvateľstva. Základným spôsobom zneškodňovania komunálneho odpadu je skládkovanie.</w:t>
      </w:r>
    </w:p>
    <w:p w:rsidR="00D75EAD" w:rsidRPr="00D86692" w:rsidRDefault="00D75EAD" w:rsidP="00D75EAD">
      <w:pPr>
        <w:spacing w:line="360" w:lineRule="auto"/>
        <w:ind w:firstLine="708"/>
        <w:jc w:val="both"/>
        <w:rPr>
          <w:sz w:val="24"/>
          <w:szCs w:val="24"/>
        </w:rPr>
      </w:pPr>
      <w:r w:rsidRPr="00D86692">
        <w:rPr>
          <w:sz w:val="24"/>
          <w:szCs w:val="24"/>
        </w:rPr>
        <w:t xml:space="preserve">Územie okresu/obvodu Dunajská Streda je spomedzi ostatných okresov/obvodov výnimočné tým, že je v celom rozsahu hodnotené ako nevhodné pre skládkovanie odpadov. Podložené horninové prostredie je silne priepustné s vysokým stupňom ohrozenia podzemných vôd, čo kladie zvýšené nároky na budované skládky. Značná časť územia okresu/obvodu je nevhodná pre skládkovanie tiež v dôsledku legislatívnej ochrany (CHVO Žitný ostrov, PHO vodných zdrojov). </w:t>
      </w:r>
    </w:p>
    <w:p w:rsidR="00D75EAD" w:rsidRPr="00D86692" w:rsidRDefault="00D75EAD" w:rsidP="00D75EAD">
      <w:pPr>
        <w:spacing w:line="360" w:lineRule="auto"/>
        <w:ind w:firstLine="708"/>
        <w:jc w:val="both"/>
        <w:rPr>
          <w:b/>
          <w:i/>
          <w:sz w:val="24"/>
          <w:szCs w:val="24"/>
          <w:u w:val="single"/>
        </w:rPr>
      </w:pPr>
      <w:r w:rsidRPr="00D86692">
        <w:rPr>
          <w:b/>
          <w:i/>
          <w:sz w:val="24"/>
          <w:szCs w:val="24"/>
          <w:u w:val="single"/>
        </w:rPr>
        <w:lastRenderedPageBreak/>
        <w:t>V obci Medveďov sú zabezpečené komplexné profesionálne služby v odpadovom hospodárstve:</w:t>
      </w:r>
    </w:p>
    <w:p w:rsidR="009B58DF" w:rsidRDefault="00D75EAD" w:rsidP="00D75EAD">
      <w:pPr>
        <w:numPr>
          <w:ilvl w:val="0"/>
          <w:numId w:val="15"/>
        </w:numPr>
        <w:spacing w:after="0" w:line="360" w:lineRule="auto"/>
        <w:jc w:val="both"/>
        <w:rPr>
          <w:sz w:val="24"/>
          <w:szCs w:val="24"/>
        </w:rPr>
      </w:pPr>
      <w:r w:rsidRPr="00D86692">
        <w:rPr>
          <w:sz w:val="24"/>
          <w:szCs w:val="24"/>
        </w:rPr>
        <w:t>komunálny odpad sa zbiera v dvojtýždňovom intervale (ukladá sa na riadenú skládku v obci Dolný Bar),</w:t>
      </w:r>
      <w:bookmarkStart w:id="9" w:name="_Toc129484483"/>
    </w:p>
    <w:p w:rsidR="00D75EAD" w:rsidRPr="00F058B9" w:rsidRDefault="00A545C1" w:rsidP="00D75EAD">
      <w:pPr>
        <w:numPr>
          <w:ilvl w:val="0"/>
          <w:numId w:val="15"/>
        </w:numPr>
        <w:spacing w:after="0" w:line="360" w:lineRule="auto"/>
        <w:jc w:val="both"/>
        <w:rPr>
          <w:sz w:val="24"/>
          <w:szCs w:val="24"/>
        </w:rPr>
      </w:pPr>
      <w:r w:rsidRPr="00F058B9">
        <w:rPr>
          <w:i/>
          <w:sz w:val="24"/>
          <w:szCs w:val="24"/>
        </w:rPr>
        <w:t>separovaný zber</w:t>
      </w:r>
      <w:r w:rsidR="005E1C5C" w:rsidRPr="00F058B9">
        <w:rPr>
          <w:i/>
          <w:sz w:val="24"/>
          <w:szCs w:val="24"/>
        </w:rPr>
        <w:t xml:space="preserve"> – všetky komodity separuj</w:t>
      </w:r>
      <w:r w:rsidR="009B58DF" w:rsidRPr="00F058B9">
        <w:rPr>
          <w:i/>
          <w:sz w:val="24"/>
          <w:szCs w:val="24"/>
        </w:rPr>
        <w:t xml:space="preserve">eme okrem nebezpečného odpadu. Rekultivácia skládky komunálneho </w:t>
      </w:r>
      <w:r w:rsidR="005E1C5C" w:rsidRPr="00F058B9">
        <w:rPr>
          <w:i/>
          <w:sz w:val="24"/>
          <w:szCs w:val="24"/>
        </w:rPr>
        <w:t>odpadu bola v roku 2006, čierne skládky nie sú na území obce</w:t>
      </w:r>
      <w:r w:rsidR="00E37515">
        <w:rPr>
          <w:i/>
          <w:sz w:val="24"/>
          <w:szCs w:val="24"/>
        </w:rPr>
        <w:t>.</w:t>
      </w:r>
      <w:r w:rsidR="005E1C5C" w:rsidRPr="00F058B9">
        <w:rPr>
          <w:i/>
          <w:sz w:val="24"/>
          <w:szCs w:val="24"/>
        </w:rPr>
        <w:t xml:space="preserve"> </w:t>
      </w:r>
    </w:p>
    <w:p w:rsidR="003740D4" w:rsidRPr="00D86692" w:rsidRDefault="003740D4" w:rsidP="00D75EAD">
      <w:pPr>
        <w:spacing w:line="360" w:lineRule="auto"/>
        <w:rPr>
          <w:i/>
          <w:sz w:val="24"/>
          <w:szCs w:val="24"/>
          <w:u w:val="single"/>
        </w:rPr>
      </w:pPr>
    </w:p>
    <w:p w:rsidR="00D75EAD" w:rsidRPr="00D86692" w:rsidRDefault="00D75EAD" w:rsidP="00D75EAD">
      <w:pPr>
        <w:spacing w:line="360" w:lineRule="auto"/>
        <w:rPr>
          <w:b/>
          <w:i/>
          <w:sz w:val="32"/>
          <w:szCs w:val="24"/>
        </w:rPr>
      </w:pPr>
      <w:r w:rsidRPr="00D86692">
        <w:rPr>
          <w:b/>
          <w:i/>
          <w:sz w:val="32"/>
          <w:szCs w:val="24"/>
        </w:rPr>
        <w:t>Kvalita životného prostredia</w:t>
      </w:r>
      <w:bookmarkEnd w:id="9"/>
    </w:p>
    <w:p w:rsidR="00D75EAD" w:rsidRPr="00D86692" w:rsidRDefault="00D75EAD" w:rsidP="00D75EAD">
      <w:pPr>
        <w:autoSpaceDE w:val="0"/>
        <w:autoSpaceDN w:val="0"/>
        <w:adjustRightInd w:val="0"/>
        <w:spacing w:line="360" w:lineRule="auto"/>
        <w:ind w:firstLine="708"/>
        <w:jc w:val="both"/>
        <w:rPr>
          <w:sz w:val="24"/>
          <w:szCs w:val="24"/>
          <w:lang w:eastAsia="hu-HU"/>
        </w:rPr>
      </w:pPr>
      <w:r w:rsidRPr="00D86692">
        <w:rPr>
          <w:sz w:val="24"/>
          <w:szCs w:val="24"/>
          <w:lang w:eastAsia="hu-HU"/>
        </w:rPr>
        <w:t>V procese aktualizácie environmentálnej regionalizácie Slovenska sa v roku 2001 spracoval súbor tematických máp za územie Slovenskej republiky (spravidla v 1:500 000) vyjadrujúcich stav zložiek životného prostredia a mieru pôsobenia rizikových faktorov životného prostredia.</w:t>
      </w:r>
    </w:p>
    <w:p w:rsidR="00D75EAD" w:rsidRPr="00D86692" w:rsidRDefault="00D75EAD" w:rsidP="00D75EAD">
      <w:pPr>
        <w:autoSpaceDE w:val="0"/>
        <w:autoSpaceDN w:val="0"/>
        <w:adjustRightInd w:val="0"/>
        <w:spacing w:line="360" w:lineRule="auto"/>
        <w:ind w:firstLine="708"/>
        <w:jc w:val="both"/>
        <w:rPr>
          <w:lang w:eastAsia="hu-HU"/>
        </w:rPr>
      </w:pPr>
      <w:r w:rsidRPr="00D86692">
        <w:rPr>
          <w:sz w:val="24"/>
          <w:szCs w:val="24"/>
          <w:lang w:eastAsia="hu-HU"/>
        </w:rPr>
        <w:t xml:space="preserve">Na základe komplexného zhodnotenia stavu ovzdušia, podzemnej a povrchovej vody, pôdy, horninového prostredia, bioty a ďalších faktorov sa vymedzilo 5 stupňov kvality životného prostredia (ohrozené územia z hľadiska životného prostredia podľa environmentálnej regionalizácie sú tie, ktoré sú zaradené do </w:t>
      </w:r>
      <w:smartTag w:uri="urn:schemas-microsoft-com:office:smarttags" w:element="metricconverter">
        <w:smartTagPr>
          <w:attr w:name="ProductID" w:val="4. a"/>
        </w:smartTagPr>
        <w:r w:rsidRPr="00D86692">
          <w:rPr>
            <w:sz w:val="24"/>
            <w:szCs w:val="24"/>
            <w:lang w:eastAsia="hu-HU"/>
          </w:rPr>
          <w:t>4. a</w:t>
        </w:r>
      </w:smartTag>
      <w:r w:rsidRPr="00D86692">
        <w:rPr>
          <w:sz w:val="24"/>
          <w:szCs w:val="24"/>
          <w:lang w:eastAsia="hu-HU"/>
        </w:rPr>
        <w:t xml:space="preserve"> 5. stupňa kvality životného prostredia).</w:t>
      </w:r>
    </w:p>
    <w:p w:rsidR="00D75EAD" w:rsidRPr="00D86692" w:rsidRDefault="00D75EAD" w:rsidP="004803B9">
      <w:pPr>
        <w:spacing w:line="360" w:lineRule="auto"/>
        <w:jc w:val="both"/>
        <w:rPr>
          <w:b/>
          <w:i/>
          <w:sz w:val="24"/>
          <w:szCs w:val="24"/>
        </w:rPr>
      </w:pPr>
      <w:r w:rsidRPr="00D86692">
        <w:rPr>
          <w:b/>
          <w:i/>
          <w:sz w:val="24"/>
          <w:szCs w:val="24"/>
        </w:rPr>
        <w:t>V celkovom hodnotení úroveň životného prostredia je 2. stupňa, čo znamená, že je to prostredie vyhovujúce.</w:t>
      </w:r>
    </w:p>
    <w:p w:rsidR="00D75EAD" w:rsidRPr="00D86692" w:rsidRDefault="00D75EAD" w:rsidP="00D75EAD">
      <w:pPr>
        <w:spacing w:line="360" w:lineRule="auto"/>
        <w:ind w:firstLine="709"/>
        <w:jc w:val="both"/>
        <w:rPr>
          <w:b/>
          <w:i/>
          <w:sz w:val="24"/>
          <w:szCs w:val="24"/>
          <w:u w:val="single"/>
        </w:rPr>
      </w:pPr>
      <w:r w:rsidRPr="00D86692">
        <w:rPr>
          <w:b/>
          <w:i/>
          <w:sz w:val="24"/>
          <w:szCs w:val="24"/>
          <w:u w:val="single"/>
        </w:rPr>
        <w:t>Územný plán veľkého územného celku Trnavský kraj v oblasti ekológie navrhuje medzi inými v záujmovom priestore:</w:t>
      </w:r>
    </w:p>
    <w:p w:rsidR="00D75EAD" w:rsidRPr="00D86692" w:rsidRDefault="00D75EAD" w:rsidP="00D75EAD">
      <w:pPr>
        <w:spacing w:line="360" w:lineRule="auto"/>
        <w:jc w:val="both"/>
        <w:rPr>
          <w:sz w:val="24"/>
          <w:szCs w:val="24"/>
        </w:rPr>
      </w:pPr>
      <w:r w:rsidRPr="00D86692">
        <w:rPr>
          <w:sz w:val="24"/>
          <w:szCs w:val="24"/>
        </w:rPr>
        <w:t>- v miestach s intenzívnou veternou a vodnou eróziou zabezpečiť protieróznu ochranu pôdy vedením prvkov územného syst</w:t>
      </w:r>
      <w:r w:rsidR="004803B9" w:rsidRPr="00D86692">
        <w:rPr>
          <w:sz w:val="24"/>
          <w:szCs w:val="24"/>
        </w:rPr>
        <w:t>ému ekologickej stability</w:t>
      </w:r>
      <w:r w:rsidRPr="00D86692">
        <w:rPr>
          <w:sz w:val="24"/>
          <w:szCs w:val="24"/>
        </w:rPr>
        <w:t xml:space="preserve">, </w:t>
      </w:r>
    </w:p>
    <w:p w:rsidR="00D75EAD" w:rsidRPr="00D86692" w:rsidRDefault="00D75EAD" w:rsidP="00D75EAD">
      <w:pPr>
        <w:spacing w:line="360" w:lineRule="auto"/>
        <w:jc w:val="both"/>
        <w:rPr>
          <w:sz w:val="24"/>
          <w:szCs w:val="24"/>
        </w:rPr>
      </w:pPr>
      <w:r w:rsidRPr="00D86692">
        <w:rPr>
          <w:sz w:val="24"/>
          <w:szCs w:val="24"/>
        </w:rPr>
        <w:t>- odstrániť skládky odpadu lokalizované na území prvkov územného syst</w:t>
      </w:r>
      <w:r w:rsidR="004803B9" w:rsidRPr="00D86692">
        <w:rPr>
          <w:sz w:val="24"/>
          <w:szCs w:val="24"/>
        </w:rPr>
        <w:t>ému ekologickej stability</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lastRenderedPageBreak/>
        <w:t>- revitalizovať toky upravené na kanálový typ, kompletizovať sprievodnú vegetáciu výsadbou pásu domácich druhov drevín a krovín pozdĺž tokov zvýšením podielu trávnych porastov na plochách okolitých mikrodepresií, čím vzniknú podmienky na realizáciu navrhova</w:t>
      </w:r>
      <w:r w:rsidR="004803B9" w:rsidRPr="00D86692">
        <w:rPr>
          <w:sz w:val="24"/>
          <w:szCs w:val="24"/>
        </w:rPr>
        <w:t>ných biokoridorov pozdĺž tokov</w:t>
      </w:r>
      <w:r w:rsidRPr="00D86692">
        <w:rPr>
          <w:sz w:val="24"/>
          <w:szCs w:val="24"/>
        </w:rPr>
        <w:t>,</w:t>
      </w:r>
    </w:p>
    <w:p w:rsidR="00D75EAD" w:rsidRPr="00D86692" w:rsidRDefault="00D75EAD" w:rsidP="004803B9">
      <w:pPr>
        <w:spacing w:after="0" w:line="360" w:lineRule="auto"/>
        <w:jc w:val="both"/>
        <w:rPr>
          <w:sz w:val="24"/>
          <w:szCs w:val="24"/>
        </w:rPr>
      </w:pPr>
      <w:r w:rsidRPr="00D86692">
        <w:rPr>
          <w:sz w:val="24"/>
          <w:szCs w:val="24"/>
        </w:rPr>
        <w:t>- vhodnými technickými, biologickými, ekologickými, ekonomickými a právnymi opatreniami prinavrátiť pôvodný charakter krajine v územiach dotknutých výraznou</w:t>
      </w:r>
      <w:r w:rsidR="004803B9" w:rsidRPr="00D86692">
        <w:rPr>
          <w:sz w:val="24"/>
          <w:szCs w:val="24"/>
        </w:rPr>
        <w:t xml:space="preserve"> výstavbou,</w:t>
      </w:r>
    </w:p>
    <w:p w:rsidR="00D75EAD" w:rsidRPr="00D86692" w:rsidRDefault="00D75EAD" w:rsidP="00D75EAD">
      <w:pPr>
        <w:spacing w:line="360" w:lineRule="auto"/>
        <w:jc w:val="both"/>
        <w:rPr>
          <w:sz w:val="24"/>
          <w:szCs w:val="24"/>
        </w:rPr>
      </w:pPr>
      <w:r w:rsidRPr="00D86692">
        <w:rPr>
          <w:sz w:val="24"/>
          <w:szCs w:val="24"/>
        </w:rPr>
        <w:t>- v lesnom hospodárstve zabezpečovať postupnú obnovu prirodzeného drevinového zloženia porastov, zabezpečovať obnovu porastov, zvyšovať podiel lesov osobitného určenia, zachovať p</w:t>
      </w:r>
      <w:r w:rsidR="004803B9" w:rsidRPr="00D86692">
        <w:rPr>
          <w:sz w:val="24"/>
          <w:szCs w:val="24"/>
        </w:rPr>
        <w:t>ôvodné zvyšky klimaxových lesov,</w:t>
      </w:r>
    </w:p>
    <w:p w:rsidR="00D75EAD" w:rsidRPr="00D86692" w:rsidRDefault="00D75EAD" w:rsidP="00D75EAD">
      <w:pPr>
        <w:spacing w:line="360" w:lineRule="auto"/>
        <w:jc w:val="both"/>
        <w:rPr>
          <w:sz w:val="24"/>
          <w:szCs w:val="24"/>
        </w:rPr>
      </w:pPr>
      <w:r w:rsidRPr="00D86692">
        <w:rPr>
          <w:sz w:val="24"/>
          <w:szCs w:val="24"/>
        </w:rPr>
        <w:t xml:space="preserve">- regulovať rozvoj rekreácie v lokalitách tvoriacich prvky územných systémov ekologickej stability, v lesných ekosystémoch využívať rekreačný potenciál </w:t>
      </w:r>
      <w:r w:rsidR="004803B9" w:rsidRPr="00D86692">
        <w:rPr>
          <w:sz w:val="24"/>
          <w:szCs w:val="24"/>
        </w:rPr>
        <w:t>v súlade s ich únosnosťou</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t>- z hľadiska ochrany biodiverzity zachovať plochy s krovinovými spoločenstvami, vodnými plochami, lúkami, pieskovými presypmi a ďalšími biotopmi významnými</w:t>
      </w:r>
      <w:r w:rsidR="004803B9" w:rsidRPr="00D86692">
        <w:rPr>
          <w:sz w:val="24"/>
          <w:szCs w:val="24"/>
        </w:rPr>
        <w:t xml:space="preserve"> ako genofondové lokality</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t>- uprednostňovať prirodzenú obnovu, dodržiavať prirodzené druhové zloženie drevín pre dané lesné typy (postupná náhrada nepôvodných drevín pôvodnými) pri obnove lesných porastov, na maximálne možnú mieru obmedziť ťažbu</w:t>
      </w:r>
      <w:r w:rsidR="004803B9" w:rsidRPr="00D86692">
        <w:rPr>
          <w:sz w:val="24"/>
          <w:szCs w:val="24"/>
        </w:rPr>
        <w:t xml:space="preserve"> veľkoplošnými holorubmi</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t>- dodržať rámcové smernice pre tvrdé lužné lesy v rámci obnovy porastov s týmto cieľovým zastúpením: 40-50% dub, 25-35% jaseň, 15-25% topoľ domáci, brest, hrab, lipa, osika, vŕba a vo zvyškoch mäkkých luhov dodržať pôvodné druhové zloženie (pôvodné druhy t</w:t>
      </w:r>
      <w:r w:rsidR="004803B9" w:rsidRPr="00D86692">
        <w:rPr>
          <w:sz w:val="24"/>
          <w:szCs w:val="24"/>
        </w:rPr>
        <w:t>opoľov, osika, vŕba 100%)</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t>- zabezpečiť, aby sa podmáčané územia s ornou pôdou v oblasti Podunajskej roviny zmenili na trvalé trávnaté plochy, resp. aby sa nechali zarásť vlhkom</w:t>
      </w:r>
      <w:r w:rsidR="004803B9" w:rsidRPr="00D86692">
        <w:rPr>
          <w:sz w:val="24"/>
          <w:szCs w:val="24"/>
        </w:rPr>
        <w:t>ilnou vegetáciou,</w:t>
      </w:r>
    </w:p>
    <w:p w:rsidR="00D75EAD" w:rsidRPr="00D86692" w:rsidRDefault="00D75EAD" w:rsidP="00D75EAD">
      <w:pPr>
        <w:spacing w:line="360" w:lineRule="auto"/>
        <w:jc w:val="both"/>
        <w:rPr>
          <w:sz w:val="24"/>
          <w:szCs w:val="24"/>
        </w:rPr>
      </w:pPr>
      <w:r w:rsidRPr="00D86692">
        <w:rPr>
          <w:sz w:val="24"/>
          <w:szCs w:val="24"/>
        </w:rPr>
        <w:t>- usmerniť využívanie ornej pôdy v súlade s produkčným potenciálom a s ohľadom na náročnosť, vlhkosť a zrnitosť pôd, optimalizovať štruktúru pestovaných plodín v</w:t>
      </w:r>
      <w:r w:rsidR="004803B9" w:rsidRPr="00D86692">
        <w:rPr>
          <w:sz w:val="24"/>
          <w:szCs w:val="24"/>
        </w:rPr>
        <w:t> rámci osevných postupov</w:t>
      </w:r>
      <w:r w:rsidRPr="00D86692">
        <w:rPr>
          <w:sz w:val="24"/>
          <w:szCs w:val="24"/>
        </w:rPr>
        <w:t>,</w:t>
      </w:r>
    </w:p>
    <w:p w:rsidR="00D75EAD" w:rsidRPr="00D86692" w:rsidRDefault="00D75EAD" w:rsidP="00D75EAD">
      <w:pPr>
        <w:spacing w:line="360" w:lineRule="auto"/>
        <w:jc w:val="both"/>
        <w:rPr>
          <w:sz w:val="24"/>
          <w:szCs w:val="24"/>
        </w:rPr>
      </w:pPr>
      <w:r w:rsidRPr="00D86692">
        <w:rPr>
          <w:sz w:val="24"/>
          <w:szCs w:val="24"/>
        </w:rPr>
        <w:t>- regulovať používanie chemických prostriedkov z dôvodu ochrany vodných zdrojov v oblastiach chránených krajinných oblastí,</w:t>
      </w:r>
    </w:p>
    <w:p w:rsidR="00D75EAD" w:rsidRPr="00D86692" w:rsidRDefault="00D75EAD" w:rsidP="00D75EAD">
      <w:pPr>
        <w:spacing w:line="360" w:lineRule="auto"/>
        <w:jc w:val="both"/>
        <w:rPr>
          <w:sz w:val="24"/>
          <w:szCs w:val="24"/>
        </w:rPr>
      </w:pPr>
      <w:r w:rsidRPr="00D86692">
        <w:rPr>
          <w:sz w:val="24"/>
          <w:szCs w:val="24"/>
        </w:rPr>
        <w:lastRenderedPageBreak/>
        <w:t>- výrazne zvýšiť podiel nelesnej drevinnej vegetácie, ozeleniť vodné toky a kanály v oblastiach intenzívne poľnohospodársky využívanej krajiny; pri realizácii postupovať v súlad</w:t>
      </w:r>
      <w:r w:rsidR="004803B9" w:rsidRPr="00D86692">
        <w:rPr>
          <w:sz w:val="24"/>
          <w:szCs w:val="24"/>
        </w:rPr>
        <w:t>e s projektmi pozemkových úprav,</w:t>
      </w:r>
    </w:p>
    <w:p w:rsidR="00D75EAD" w:rsidRPr="00D86692" w:rsidRDefault="00D75EAD" w:rsidP="00D75EAD">
      <w:pPr>
        <w:spacing w:line="360" w:lineRule="auto"/>
        <w:jc w:val="both"/>
        <w:rPr>
          <w:sz w:val="24"/>
          <w:szCs w:val="24"/>
        </w:rPr>
      </w:pPr>
      <w:r w:rsidRPr="00D86692">
        <w:rPr>
          <w:sz w:val="24"/>
          <w:szCs w:val="24"/>
        </w:rPr>
        <w:t>- zabezpečiť zladenie dopravných koridorov, sídiel a iných technických prvkov s okolitou krajinou najmä v miestach konfliktov s prvkami územného systé</w:t>
      </w:r>
      <w:r w:rsidR="004803B9" w:rsidRPr="00D86692">
        <w:rPr>
          <w:sz w:val="24"/>
          <w:szCs w:val="24"/>
        </w:rPr>
        <w:t>mu ekologickej stability</w:t>
      </w:r>
      <w:r w:rsidRPr="00D86692">
        <w:rPr>
          <w:sz w:val="24"/>
          <w:szCs w:val="24"/>
        </w:rPr>
        <w:t>.</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4803B9" w:rsidRPr="00D86692" w:rsidTr="00105EA4">
        <w:tc>
          <w:tcPr>
            <w:tcW w:w="9242" w:type="dxa"/>
          </w:tcPr>
          <w:p w:rsidR="004803B9" w:rsidRPr="00D86692" w:rsidRDefault="004803B9" w:rsidP="004803B9">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t>Financovanie obce, majetková a rozpočtová situácia obce</w:t>
            </w:r>
          </w:p>
        </w:tc>
      </w:tr>
    </w:tbl>
    <w:p w:rsidR="004803B9" w:rsidRPr="00D86692" w:rsidRDefault="004803B9" w:rsidP="00D75EAD">
      <w:pPr>
        <w:spacing w:line="360" w:lineRule="auto"/>
        <w:jc w:val="both"/>
        <w:rPr>
          <w:sz w:val="24"/>
          <w:szCs w:val="24"/>
        </w:rPr>
      </w:pP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 xml:space="preserve">Podľa zákona č. 369/1990 Z. z. o obecnom zriadení, v znení neskorších predpisov, obec financuje svoje potreby predovšetkým </w:t>
      </w:r>
      <w:r w:rsidRPr="00D86692">
        <w:rPr>
          <w:b/>
          <w:i/>
          <w:sz w:val="24"/>
          <w:szCs w:val="24"/>
        </w:rPr>
        <w:t>z vlastných príjmov</w:t>
      </w:r>
      <w:r w:rsidRPr="00D86692">
        <w:rPr>
          <w:sz w:val="24"/>
          <w:szCs w:val="24"/>
        </w:rPr>
        <w:t xml:space="preserve">, </w:t>
      </w:r>
      <w:r w:rsidRPr="00D86692">
        <w:rPr>
          <w:b/>
          <w:i/>
          <w:sz w:val="24"/>
          <w:szCs w:val="24"/>
        </w:rPr>
        <w:t>dotácií zo štátneho rozpočtu a z ďalších zdrojov.</w:t>
      </w:r>
      <w:r w:rsidRPr="00D86692">
        <w:rPr>
          <w:sz w:val="24"/>
          <w:szCs w:val="24"/>
        </w:rPr>
        <w:t xml:space="preserve"> Vlastné príjmy v rozsahu podľa osobitných predpisov sú: </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 xml:space="preserve">a) príjmy z majetku obce a z majetku prenechaného obci do užívania (nájmu), </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 xml:space="preserve">b) výnosy z miestnych daní a z miestnych poplatkov, </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 xml:space="preserve">c) podiely na daniach v správe štátu, </w:t>
      </w:r>
    </w:p>
    <w:p w:rsidR="005E1C5C" w:rsidRDefault="004803B9" w:rsidP="004803B9">
      <w:pPr>
        <w:autoSpaceDE w:val="0"/>
        <w:autoSpaceDN w:val="0"/>
        <w:adjustRightInd w:val="0"/>
        <w:spacing w:line="360" w:lineRule="auto"/>
        <w:jc w:val="both"/>
        <w:rPr>
          <w:sz w:val="24"/>
          <w:szCs w:val="24"/>
        </w:rPr>
      </w:pPr>
      <w:r w:rsidRPr="00D86692">
        <w:rPr>
          <w:sz w:val="24"/>
          <w:szCs w:val="24"/>
        </w:rPr>
        <w:t>d) výnosy z pokút uložených za priestupky,</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e) iné príjmy.</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Obec môže na plnenie svojich úloh použiť návratné zdroje financovania a prostriedky mimorozpočtových peňažných fondov. Na plnenie rozvojového programu obce alebo na plnenie inej úlohy, na ktorej má štát záujem, možno obci poskytnúť štátnu dotáciu. Použitie štátnej dotácie je preskúmateľné štátnym orgánom podľa osobitných predpisov.</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 xml:space="preserve">Obci, ktorej vlastné príjmy nepostačujú na plnenie úloh samosprávy, možno poskytnúť štátnu dotáciu podľa normatívu určeného vládou. Obec môže svoje úlohy financovať aj z prostriedkov združených s inými obcami, so samosprávnymi krajmi a s inými právnickými osobami alebo fyzickými osobami. </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4803B9" w:rsidRPr="00D86692" w:rsidRDefault="004803B9" w:rsidP="004803B9">
      <w:pPr>
        <w:autoSpaceDE w:val="0"/>
        <w:autoSpaceDN w:val="0"/>
        <w:adjustRightInd w:val="0"/>
        <w:spacing w:line="360" w:lineRule="auto"/>
        <w:jc w:val="both"/>
        <w:rPr>
          <w:b/>
          <w:i/>
          <w:sz w:val="32"/>
          <w:szCs w:val="24"/>
        </w:rPr>
      </w:pPr>
      <w:r w:rsidRPr="00D86692">
        <w:rPr>
          <w:b/>
          <w:i/>
          <w:sz w:val="32"/>
          <w:szCs w:val="24"/>
        </w:rPr>
        <w:lastRenderedPageBreak/>
        <w:t>Majetok obce</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 xml:space="preserve">Majetkom obce sú veci </w:t>
      </w:r>
      <w:r w:rsidRPr="00D86692">
        <w:rPr>
          <w:b/>
          <w:i/>
          <w:sz w:val="24"/>
          <w:szCs w:val="24"/>
        </w:rPr>
        <w:t>vo vlastníctve obce a majetkové práva obce</w:t>
      </w:r>
      <w:r w:rsidRPr="00D86692">
        <w:rPr>
          <w:sz w:val="24"/>
          <w:szCs w:val="24"/>
        </w:rPr>
        <w:t>. Majetok obce slúži na plnenie úloh obce. Majetok obce sa má zveľaďovať a zhodnocovať a vo svojej celkovej hodnote zásadne nezmenšený zachovať. Darovanie nehnuteľného majetku obce je neprípustné, ak osobitný predpis neustanovuje inak. Majetok obce možno použiť najmä na verejné účely, na podnikateľskú činnosť a na výkon samosprávy obce. Majetok obce, ktorý slúži na verejné účely (najmä pre miestne komunikácie a iné verejné priestranstvá), je verejne prístupný a možno ho obvyklým spôsobom používať, ak jeho používanie obec neobmedzila. Majetok obce a nakladanie s ním upravuje zákon č. 138/1991 Zb. o majetku obcí, v znení neskorších predpisov.</w:t>
      </w:r>
    </w:p>
    <w:p w:rsidR="0057469A" w:rsidRDefault="0057469A" w:rsidP="004803B9">
      <w:pPr>
        <w:autoSpaceDE w:val="0"/>
        <w:autoSpaceDN w:val="0"/>
        <w:adjustRightInd w:val="0"/>
        <w:spacing w:line="360" w:lineRule="auto"/>
        <w:jc w:val="both"/>
        <w:rPr>
          <w:b/>
          <w:i/>
          <w:sz w:val="32"/>
          <w:szCs w:val="24"/>
        </w:rPr>
      </w:pPr>
    </w:p>
    <w:p w:rsidR="004803B9" w:rsidRPr="00D86692" w:rsidRDefault="004803B9" w:rsidP="004803B9">
      <w:pPr>
        <w:autoSpaceDE w:val="0"/>
        <w:autoSpaceDN w:val="0"/>
        <w:adjustRightInd w:val="0"/>
        <w:spacing w:line="360" w:lineRule="auto"/>
        <w:jc w:val="both"/>
        <w:rPr>
          <w:b/>
          <w:i/>
          <w:sz w:val="32"/>
          <w:szCs w:val="24"/>
        </w:rPr>
      </w:pPr>
      <w:r w:rsidRPr="00D86692">
        <w:rPr>
          <w:b/>
          <w:i/>
          <w:sz w:val="32"/>
          <w:szCs w:val="24"/>
        </w:rPr>
        <w:t>Rozpočet obce</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 xml:space="preserve">Rozpočet obce, upravený zákonom č. 583/2004 </w:t>
      </w:r>
      <w:r w:rsidRPr="00D86692">
        <w:rPr>
          <w:bCs/>
          <w:sz w:val="24"/>
          <w:szCs w:val="24"/>
        </w:rPr>
        <w:t xml:space="preserve">o rozpočtových pravidlách územnej samosprávy a o zmene a doplnení niektorých zákonov, </w:t>
      </w:r>
      <w:r w:rsidRPr="00D86692">
        <w:rPr>
          <w:sz w:val="24"/>
          <w:szCs w:val="24"/>
        </w:rPr>
        <w:t xml:space="preserve">je základným nástrojom finančného hospodárenia v príslušnom rozpočtovom roku, ktorým sa riadi financovanie úloh a funkcií obce v príslušnom rozpočtovom roku. Rozpočet obce je súčasťou rozpočtu sektora verejnej správy. Rozpočtový rok je zhodný s kalendárnym rokom. </w:t>
      </w:r>
      <w:r w:rsidRPr="00D86692">
        <w:rPr>
          <w:b/>
          <w:i/>
          <w:sz w:val="24"/>
          <w:szCs w:val="24"/>
        </w:rPr>
        <w:t>Rozpočet obce vyjadruje samostatnosť hospodárenia obce.</w:t>
      </w:r>
      <w:r w:rsidRPr="00D86692">
        <w:rPr>
          <w:sz w:val="24"/>
          <w:szCs w:val="24"/>
        </w:rPr>
        <w:t xml:space="preserve"> Obsahuje príjmy a výdavky, v ktorých sú vyjadrené finančné vzťahy k právnickým osobám a fyzickým osobám – podnikateľom pôsobiacim na území obce, ako aj k obyvateľom žijúcim na tomto území vyplývajúce pre ne zo zákonov a z iných všeobecne záväzných právnych predpisov, zo všeobecne záväzných nariadení obce, ako aj zo zmlúv. Rozpočet obce zahŕňa aj finančné vzťahy štátu k rozpočtom obcí [a) podiely na daniach v správe štátu, b) dotácie na úhradu nákladov preneseného výkonu štátnej správy, c) ďalšie dotácie v súlade so zákonom o štátnom rozpočte na príslušný rozpočtový rok].</w:t>
      </w:r>
    </w:p>
    <w:p w:rsidR="004803B9" w:rsidRDefault="004803B9" w:rsidP="004803B9">
      <w:pPr>
        <w:autoSpaceDE w:val="0"/>
        <w:autoSpaceDN w:val="0"/>
        <w:adjustRightInd w:val="0"/>
        <w:spacing w:line="360" w:lineRule="auto"/>
        <w:ind w:firstLine="708"/>
        <w:jc w:val="both"/>
        <w:rPr>
          <w:sz w:val="24"/>
          <w:szCs w:val="24"/>
        </w:rPr>
      </w:pPr>
      <w:r w:rsidRPr="00D86692">
        <w:rPr>
          <w:sz w:val="24"/>
          <w:szCs w:val="24"/>
        </w:rPr>
        <w:t xml:space="preserve">Rozpočet obce obsahuje príjmy a výdavky spojené s činnosťou samosprávy, finančné vzťahy k štátnemu rozpočtu, k rozpočtu samosprávneho kraja a finančné vzťahy k právnickým osobám a fyzickým osobám. </w:t>
      </w:r>
    </w:p>
    <w:p w:rsidR="0057469A" w:rsidRPr="00D86692" w:rsidRDefault="0057469A" w:rsidP="004803B9">
      <w:pPr>
        <w:autoSpaceDE w:val="0"/>
        <w:autoSpaceDN w:val="0"/>
        <w:adjustRightInd w:val="0"/>
        <w:spacing w:line="360" w:lineRule="auto"/>
        <w:ind w:firstLine="708"/>
        <w:jc w:val="both"/>
        <w:rPr>
          <w:sz w:val="24"/>
          <w:szCs w:val="24"/>
        </w:rPr>
      </w:pPr>
    </w:p>
    <w:p w:rsidR="004803B9" w:rsidRPr="00D86692" w:rsidRDefault="004803B9" w:rsidP="00B15614">
      <w:pPr>
        <w:autoSpaceDE w:val="0"/>
        <w:autoSpaceDN w:val="0"/>
        <w:adjustRightInd w:val="0"/>
        <w:spacing w:line="360" w:lineRule="auto"/>
        <w:rPr>
          <w:b/>
          <w:i/>
          <w:sz w:val="28"/>
          <w:szCs w:val="24"/>
        </w:rPr>
      </w:pPr>
      <w:r w:rsidRPr="00D86692">
        <w:rPr>
          <w:b/>
          <w:i/>
          <w:sz w:val="28"/>
          <w:szCs w:val="24"/>
        </w:rPr>
        <w:lastRenderedPageBreak/>
        <w:t>Príjmy rozpočtu obce</w:t>
      </w:r>
    </w:p>
    <w:p w:rsidR="004803B9" w:rsidRPr="00D86692" w:rsidRDefault="004803B9" w:rsidP="004803B9">
      <w:pPr>
        <w:autoSpaceDE w:val="0"/>
        <w:autoSpaceDN w:val="0"/>
        <w:adjustRightInd w:val="0"/>
        <w:spacing w:line="360" w:lineRule="auto"/>
        <w:ind w:firstLine="708"/>
        <w:jc w:val="both"/>
        <w:rPr>
          <w:b/>
          <w:i/>
          <w:sz w:val="24"/>
          <w:szCs w:val="24"/>
          <w:u w:val="single"/>
        </w:rPr>
      </w:pPr>
      <w:r w:rsidRPr="00D86692">
        <w:rPr>
          <w:b/>
          <w:i/>
          <w:sz w:val="24"/>
          <w:szCs w:val="24"/>
          <w:u w:val="single"/>
        </w:rPr>
        <w:t>Príjmy rozpočtu obce sú:</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a) výnosy miestnych daní a poplatkov podľa osobitného predpisu (zákon č. 582/2004 Z.z. o miestnych daniach a miestnom poplatku za komunálne odpady a drobné stavebné odpady),</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b) nedaňové príjmy z vlastníctva a z prevodu vlastníctva majetku obce a z činnosti obce a jej rozpočtových organizácií podľa tohto alebo osobitného zákona,</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c) výnosy z finančných prostriedkov obce,</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d) sankcie za porušenie finančnej disciplíny uložené obcou,</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e) dary a výnosy dobrovoľných zbierok v prospech obce,</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f) podiely na daniach v správe štátu podľa osobitného predpisu (zákon č. 564/2004 Z.z. o rozpočtovom určení výnosu dane z príjmov územnej samospráve a o zmene a doplnení niektorých zákonov),</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g) dotácie zo štátneho rozpočtu na úhradu nákladov preneseného výkonu štátnej správy v súlade so zákonom o štátnom rozpočte na príslušný rozpočtový rok a dotácie zo štátnych fondov,</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h) ďalšie dotácie zo štátneho rozpočtu v súlade so zákonom o štátnom rozpočte na príslušný rozpočtový rok,</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 xml:space="preserve">i) účelové dotácie z rozpočtu vyššieho územného celku alebo z rozpočtu inej obce na realizáciu zmlúv podľa osobitných predpisov (napríklad zákon č. 369/1990 Zb., v znení neskorších predpisov), </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j) prostriedky z Európskej únie a iné prostriedky zo zahraničia poskytnuté na konkrétny účel,</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k) iné príjmy ustanovené osobitnými predpismi.</w:t>
      </w:r>
    </w:p>
    <w:p w:rsidR="004803B9" w:rsidRPr="00D86692" w:rsidRDefault="004803B9" w:rsidP="004803B9">
      <w:pPr>
        <w:autoSpaceDE w:val="0"/>
        <w:autoSpaceDN w:val="0"/>
        <w:adjustRightInd w:val="0"/>
        <w:spacing w:line="360" w:lineRule="auto"/>
        <w:ind w:firstLine="708"/>
        <w:jc w:val="both"/>
        <w:rPr>
          <w:b/>
          <w:i/>
          <w:sz w:val="24"/>
          <w:szCs w:val="24"/>
          <w:u w:val="single"/>
        </w:rPr>
      </w:pPr>
      <w:r w:rsidRPr="00D86692">
        <w:rPr>
          <w:b/>
          <w:i/>
          <w:sz w:val="24"/>
          <w:szCs w:val="24"/>
          <w:u w:val="single"/>
        </w:rPr>
        <w:t>Obec môže na plnenie svojich úloh použiť aj</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a) prostriedky mimorozpočtových peňažných fondov,</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b) zisk z podnikateľskej činnosti,</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lastRenderedPageBreak/>
        <w:t>c) návratné zdroje financovania,</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d) združené prostriedky.</w:t>
      </w:r>
    </w:p>
    <w:p w:rsidR="003740D4" w:rsidRPr="00D86692" w:rsidRDefault="003740D4" w:rsidP="004803B9">
      <w:pPr>
        <w:autoSpaceDE w:val="0"/>
        <w:autoSpaceDN w:val="0"/>
        <w:adjustRightInd w:val="0"/>
        <w:spacing w:line="360" w:lineRule="auto"/>
        <w:ind w:firstLine="708"/>
        <w:jc w:val="both"/>
        <w:rPr>
          <w:sz w:val="24"/>
          <w:szCs w:val="24"/>
        </w:rPr>
      </w:pPr>
    </w:p>
    <w:p w:rsidR="004803B9" w:rsidRPr="00D86692" w:rsidRDefault="004803B9" w:rsidP="00B15614">
      <w:pPr>
        <w:autoSpaceDE w:val="0"/>
        <w:autoSpaceDN w:val="0"/>
        <w:adjustRightInd w:val="0"/>
        <w:spacing w:line="360" w:lineRule="auto"/>
        <w:jc w:val="both"/>
        <w:rPr>
          <w:b/>
          <w:i/>
          <w:sz w:val="28"/>
          <w:szCs w:val="24"/>
        </w:rPr>
      </w:pPr>
      <w:r w:rsidRPr="00D86692">
        <w:rPr>
          <w:b/>
          <w:i/>
          <w:sz w:val="28"/>
          <w:szCs w:val="24"/>
        </w:rPr>
        <w:t>Výdavky rozpočtu obce</w:t>
      </w:r>
    </w:p>
    <w:p w:rsidR="004803B9" w:rsidRPr="00D86692" w:rsidRDefault="004803B9" w:rsidP="004803B9">
      <w:pPr>
        <w:autoSpaceDE w:val="0"/>
        <w:autoSpaceDN w:val="0"/>
        <w:adjustRightInd w:val="0"/>
        <w:spacing w:line="360" w:lineRule="auto"/>
        <w:ind w:firstLine="708"/>
        <w:jc w:val="both"/>
        <w:rPr>
          <w:b/>
          <w:i/>
          <w:sz w:val="24"/>
          <w:szCs w:val="24"/>
          <w:u w:val="single"/>
        </w:rPr>
      </w:pPr>
      <w:r w:rsidRPr="00D86692">
        <w:rPr>
          <w:b/>
          <w:i/>
          <w:sz w:val="24"/>
          <w:szCs w:val="24"/>
          <w:u w:val="single"/>
        </w:rPr>
        <w:t>Z rozpočtu obce sa uhrádzajú:</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a) záväzky obce vyplývajúce z plnenia povinností ustanovených osobitnými predpismi,</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b) výdavky na výkon samosprávnych pôsobností obce podľa osobitných predpisov a na činnosť rozpočtových organizácií a príspevkových organizácií zriadených obcou,</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c) výdavky na úhradu nákladov preneseného výkonu štátnej správy podľa osobitných predpisov,</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d) výdavky spojené so správou, údržbou a zhodnocovaním majetku obce a majetku iných osôb, ktorý obec užíva na plnenie úloh podľa osobitných predpisov,</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e) záväzky vzniknuté zo spolupráce s inou obcou alebo s vyšším územným celkom, prípadne s ďalšími osobami na zabezpečenie úloh vyplývajúcich z pôsobnosti obce vrátane záväzkov vzniknutých zo spoločnej činnosti,</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f) výdavky vyplývajúce z medzinárodnej spolupráce obce,</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g) úroky z prijatých úverov, pôžičiek a návratných finančných výpomocí,</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h) výdavky súvisiace s emisiou cenných papierov vydaných obcou a na výdavky na úhradu výnosov z nich,</w:t>
      </w:r>
    </w:p>
    <w:p w:rsidR="004803B9" w:rsidRPr="00D86692" w:rsidRDefault="004803B9" w:rsidP="004803B9">
      <w:pPr>
        <w:autoSpaceDE w:val="0"/>
        <w:autoSpaceDN w:val="0"/>
        <w:adjustRightInd w:val="0"/>
        <w:spacing w:line="360" w:lineRule="auto"/>
        <w:jc w:val="both"/>
        <w:rPr>
          <w:sz w:val="24"/>
          <w:szCs w:val="24"/>
        </w:rPr>
      </w:pPr>
      <w:r w:rsidRPr="00D86692">
        <w:rPr>
          <w:sz w:val="24"/>
          <w:szCs w:val="24"/>
        </w:rPr>
        <w:t>i) iné výdavky ustanovené osobitnými predpismi.</w:t>
      </w:r>
    </w:p>
    <w:p w:rsidR="004803B9" w:rsidRPr="00D86692" w:rsidRDefault="004803B9" w:rsidP="004803B9">
      <w:pPr>
        <w:autoSpaceDE w:val="0"/>
        <w:autoSpaceDN w:val="0"/>
        <w:adjustRightInd w:val="0"/>
        <w:spacing w:line="360" w:lineRule="auto"/>
        <w:ind w:firstLine="708"/>
        <w:jc w:val="both"/>
        <w:rPr>
          <w:sz w:val="24"/>
          <w:szCs w:val="24"/>
        </w:rPr>
      </w:pPr>
      <w:r w:rsidRPr="00D86692">
        <w:rPr>
          <w:sz w:val="24"/>
          <w:szCs w:val="24"/>
        </w:rPr>
        <w:t>Pred schválením je rozpočet obce zverejnený najmenej na 15 dní spôsobom v obci obvyklým, aby sa k nemu mohli obyvatelia obce vyjadriť; to platí aj o záverečnom účte obce, ako aj o návrhu na vyhlásenie dobrovoľnej zbierky. Prebytky rozpočtu obce možno previesť do mimorozpočtového peňažného fondu obce alebo do rozpočtu obce na ďalší kalendárny rok.</w:t>
      </w:r>
    </w:p>
    <w:p w:rsidR="004803B9" w:rsidRDefault="004803B9" w:rsidP="004803B9">
      <w:pPr>
        <w:autoSpaceDE w:val="0"/>
        <w:autoSpaceDN w:val="0"/>
        <w:adjustRightInd w:val="0"/>
        <w:spacing w:line="360" w:lineRule="auto"/>
        <w:ind w:firstLine="708"/>
        <w:jc w:val="both"/>
        <w:rPr>
          <w:sz w:val="24"/>
          <w:szCs w:val="24"/>
        </w:rPr>
      </w:pPr>
      <w:r w:rsidRPr="00D86692">
        <w:rPr>
          <w:sz w:val="24"/>
          <w:szCs w:val="24"/>
        </w:rPr>
        <w:lastRenderedPageBreak/>
        <w:t xml:space="preserve">Obec vedie účtovníctvo podľa zákona č. 431/2002 Z. z. o účtovníctve, v znení neskorších predpisov. Ročnú účtovnú závierku obce overuje audítor, ako aj overuje ďalšie skutočnosti ustanovené osobitným zákonom. Postavenie rozpočtu obce, jeho tvorbu a obsah, pravidlá rozpočtového hospodárenia, tvorbu a použitie mimorozpočtových zdrojov, spôsob finančného vyrovnávania medzi obcami, vzťahy k štátnemu rozpočtu a k rozpočtu samosprávneho kraja ustanovujú osobitné zákony (zákon č. 523/2004 Z. z. o rozpočtových pravidlách </w:t>
      </w:r>
      <w:r w:rsidRPr="00D86692">
        <w:rPr>
          <w:bCs/>
          <w:sz w:val="24"/>
          <w:szCs w:val="24"/>
        </w:rPr>
        <w:t>verejnej správy a o zmene a doplnení niektorých zákonov</w:t>
      </w:r>
      <w:r w:rsidRPr="00D86692">
        <w:rPr>
          <w:sz w:val="24"/>
          <w:szCs w:val="24"/>
        </w:rPr>
        <w:t xml:space="preserve">, zákon č. 583/2004 </w:t>
      </w:r>
      <w:r w:rsidRPr="00D86692">
        <w:rPr>
          <w:bCs/>
          <w:sz w:val="24"/>
          <w:szCs w:val="24"/>
        </w:rPr>
        <w:t>o rozpočtových pravidlách územnej samosprávy a o zmene a doplnení niektorých zákonov)</w:t>
      </w:r>
      <w:r w:rsidRPr="00D86692">
        <w:rPr>
          <w:sz w:val="24"/>
          <w:szCs w:val="24"/>
        </w:rPr>
        <w:t>.</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B15614" w:rsidRPr="00D86692" w:rsidTr="00803348">
        <w:tc>
          <w:tcPr>
            <w:tcW w:w="8936" w:type="dxa"/>
          </w:tcPr>
          <w:p w:rsidR="00B15614" w:rsidRPr="00D86692" w:rsidRDefault="00B15614" w:rsidP="00B15614">
            <w:pPr>
              <w:tabs>
                <w:tab w:val="left" w:pos="3700"/>
              </w:tabs>
              <w:spacing w:line="276" w:lineRule="auto"/>
              <w:jc w:val="center"/>
              <w:rPr>
                <w:rFonts w:asciiTheme="minorHAnsi" w:hAnsiTheme="minorHAnsi"/>
                <w:b/>
                <w:i/>
                <w:iCs/>
                <w:color w:val="70AD47" w:themeColor="accent6"/>
                <w:sz w:val="32"/>
                <w:szCs w:val="24"/>
                <w:lang w:val="sk-SK"/>
              </w:rPr>
            </w:pPr>
            <w:r w:rsidRPr="00D86692">
              <w:rPr>
                <w:rFonts w:asciiTheme="minorHAnsi" w:hAnsiTheme="minorHAnsi"/>
                <w:b/>
                <w:i/>
                <w:iCs/>
                <w:color w:val="70AD47" w:themeColor="accent6"/>
                <w:sz w:val="32"/>
                <w:szCs w:val="24"/>
                <w:lang w:val="sk-SK"/>
              </w:rPr>
              <w:t>SWOT Analýza</w:t>
            </w:r>
          </w:p>
        </w:tc>
      </w:tr>
    </w:tbl>
    <w:p w:rsidR="004803B9" w:rsidRDefault="004803B9" w:rsidP="004803B9">
      <w:pPr>
        <w:autoSpaceDE w:val="0"/>
        <w:autoSpaceDN w:val="0"/>
        <w:adjustRightInd w:val="0"/>
        <w:rPr>
          <w:sz w:val="24"/>
          <w:szCs w:val="24"/>
          <w:lang w:eastAsia="hu-HU"/>
        </w:rPr>
      </w:pPr>
    </w:p>
    <w:p w:rsidR="0057469A" w:rsidRPr="00D86692" w:rsidRDefault="0057469A" w:rsidP="004803B9">
      <w:pPr>
        <w:autoSpaceDE w:val="0"/>
        <w:autoSpaceDN w:val="0"/>
        <w:adjustRightInd w:val="0"/>
        <w:rPr>
          <w:sz w:val="24"/>
          <w:szCs w:val="24"/>
          <w:lang w:eastAsia="hu-HU"/>
        </w:rPr>
      </w:pPr>
    </w:p>
    <w:p w:rsidR="004803B9" w:rsidRPr="00D86692" w:rsidRDefault="00B15614" w:rsidP="00B15614">
      <w:pPr>
        <w:autoSpaceDE w:val="0"/>
        <w:autoSpaceDN w:val="0"/>
        <w:adjustRightInd w:val="0"/>
        <w:jc w:val="center"/>
        <w:rPr>
          <w:b/>
          <w:i/>
          <w:sz w:val="24"/>
          <w:szCs w:val="24"/>
        </w:rPr>
      </w:pPr>
      <w:r w:rsidRPr="00D86692">
        <w:rPr>
          <w:b/>
          <w:i/>
          <w:sz w:val="24"/>
          <w:szCs w:val="24"/>
        </w:rPr>
        <w:t>Poloha, prírodné pomery, životné prostredie</w:t>
      </w:r>
    </w:p>
    <w:tbl>
      <w:tblPr>
        <w:tblW w:w="896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395"/>
      </w:tblGrid>
      <w:tr w:rsidR="00B15614" w:rsidRPr="00D86692" w:rsidTr="00B15614">
        <w:trPr>
          <w:trHeight w:val="255"/>
        </w:trPr>
        <w:tc>
          <w:tcPr>
            <w:tcW w:w="4566" w:type="dxa"/>
            <w:shd w:val="clear" w:color="auto" w:fill="C5E0B3" w:themeFill="accent6" w:themeFillTint="66"/>
            <w:noWrap/>
          </w:tcPr>
          <w:p w:rsidR="00B15614" w:rsidRPr="00D86692" w:rsidRDefault="00B15614" w:rsidP="00387439">
            <w:pPr>
              <w:ind w:left="57"/>
              <w:jc w:val="center"/>
              <w:rPr>
                <w:b/>
                <w:i/>
                <w:sz w:val="24"/>
                <w:szCs w:val="24"/>
              </w:rPr>
            </w:pPr>
            <w:r w:rsidRPr="00D86692">
              <w:rPr>
                <w:b/>
                <w:i/>
                <w:sz w:val="24"/>
                <w:szCs w:val="24"/>
              </w:rPr>
              <w:t>Silné stránky</w:t>
            </w:r>
          </w:p>
        </w:tc>
        <w:tc>
          <w:tcPr>
            <w:tcW w:w="4395" w:type="dxa"/>
            <w:shd w:val="clear" w:color="auto" w:fill="C5E0B3" w:themeFill="accent6" w:themeFillTint="66"/>
            <w:noWrap/>
          </w:tcPr>
          <w:p w:rsidR="00B15614" w:rsidRPr="00D86692" w:rsidRDefault="00B15614" w:rsidP="00387439">
            <w:pPr>
              <w:ind w:left="57"/>
              <w:jc w:val="center"/>
              <w:rPr>
                <w:b/>
                <w:i/>
                <w:sz w:val="24"/>
                <w:szCs w:val="24"/>
              </w:rPr>
            </w:pPr>
            <w:r w:rsidRPr="00D86692">
              <w:rPr>
                <w:b/>
                <w:i/>
                <w:sz w:val="24"/>
                <w:szCs w:val="24"/>
              </w:rPr>
              <w:t>Slabé stránky</w:t>
            </w:r>
          </w:p>
        </w:tc>
      </w:tr>
      <w:tr w:rsidR="00B15614" w:rsidRPr="00D86692" w:rsidTr="00B15614">
        <w:trPr>
          <w:trHeight w:val="255"/>
        </w:trPr>
        <w:tc>
          <w:tcPr>
            <w:tcW w:w="4566" w:type="dxa"/>
            <w:tcBorders>
              <w:bottom w:val="single" w:sz="4" w:space="0" w:color="auto"/>
            </w:tcBorders>
            <w:shd w:val="clear" w:color="auto" w:fill="auto"/>
            <w:noWrap/>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dobrá geografická poloha vzhľadom k rozvojovým pólom Bratislava, Komárno, Dunajská Streda, Veľký Meder, Budapešť,  Győr, Komárom</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poloha obce na medzinárodnej vodnej ceste Dunaj</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blízkosť štátnej hranice (Maďarsko) a hraničného priechodu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výhodná geografická poloha vzhľadom na európske multimodálne koridory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prirodzená spádovitosť obce k maďarskému mestu Győr (vzdialenosť len 13 km)</w:t>
            </w:r>
          </w:p>
          <w:p w:rsidR="00B15614" w:rsidRPr="00D86692"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veľmi priaznivé prírodné podmienky pre rozvoj poľnohospodárstva a cestovného ruchu</w:t>
            </w:r>
          </w:p>
          <w:p w:rsidR="00B15614" w:rsidRPr="00D86692"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vysoká kvalita ornej pôdy</w:t>
            </w:r>
          </w:p>
          <w:p w:rsidR="00B15614" w:rsidRPr="00D86692"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 xml:space="preserve">prírodné lokality s významnými estetickými a biologickými hodnotami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veľa priestorov pre oddych v obci</w:t>
            </w:r>
          </w:p>
          <w:p w:rsidR="00B15614"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 xml:space="preserve">absencia väčších zdrojov znečisťovania živ. prostredia - dobrá kvalita živ. </w:t>
            </w:r>
            <w:r w:rsidR="0057469A" w:rsidRPr="00D86692">
              <w:rPr>
                <w:rFonts w:asciiTheme="minorHAnsi" w:eastAsiaTheme="minorHAnsi" w:hAnsiTheme="minorHAnsi" w:cstheme="minorBidi"/>
                <w:i/>
                <w:sz w:val="24"/>
                <w:szCs w:val="24"/>
                <w:lang w:val="en-GB" w:eastAsia="en-US"/>
              </w:rPr>
              <w:t>P</w:t>
            </w:r>
            <w:r w:rsidRPr="00D86692">
              <w:rPr>
                <w:rFonts w:asciiTheme="minorHAnsi" w:eastAsiaTheme="minorHAnsi" w:hAnsiTheme="minorHAnsi" w:cstheme="minorBidi"/>
                <w:i/>
                <w:sz w:val="24"/>
                <w:szCs w:val="24"/>
                <w:lang w:val="en-GB" w:eastAsia="en-US"/>
              </w:rPr>
              <w:t>rostredia</w:t>
            </w:r>
          </w:p>
          <w:p w:rsidR="0057469A" w:rsidRPr="00D86692" w:rsidRDefault="0057469A" w:rsidP="0057469A">
            <w:pPr>
              <w:pStyle w:val="Zkladntext"/>
              <w:spacing w:line="240" w:lineRule="auto"/>
              <w:jc w:val="both"/>
              <w:rPr>
                <w:rFonts w:asciiTheme="minorHAnsi" w:eastAsiaTheme="minorHAnsi" w:hAnsiTheme="minorHAnsi" w:cstheme="minorBidi"/>
                <w:i/>
                <w:sz w:val="24"/>
                <w:szCs w:val="24"/>
                <w:lang w:val="en-GB" w:eastAsia="en-US"/>
              </w:rPr>
            </w:pPr>
          </w:p>
        </w:tc>
        <w:tc>
          <w:tcPr>
            <w:tcW w:w="4395" w:type="dxa"/>
            <w:tcBorders>
              <w:bottom w:val="single" w:sz="4" w:space="0" w:color="auto"/>
            </w:tcBorders>
            <w:shd w:val="clear" w:color="auto" w:fill="auto"/>
            <w:noWrap/>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vysoký podiel ornej pôdy na úkor lesných a trvalých trávnych porastov - intenzívne využívaná poľnohospodárska pôda (veľké bloky parciel ornej pôdy)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nevyhovujúci ekologický stav miestneho rybného jazera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absencia verejnej kanalizácie v obci</w:t>
            </w:r>
          </w:p>
          <w:p w:rsidR="00B15614" w:rsidRPr="00D86692" w:rsidRDefault="00B15614" w:rsidP="00B15614">
            <w:pPr>
              <w:spacing w:after="0" w:line="240" w:lineRule="auto"/>
              <w:jc w:val="both"/>
              <w:rPr>
                <w:i/>
                <w:sz w:val="24"/>
                <w:szCs w:val="24"/>
              </w:rPr>
            </w:pPr>
          </w:p>
        </w:tc>
      </w:tr>
      <w:tr w:rsidR="00B15614" w:rsidRPr="00D86692" w:rsidTr="00B15614">
        <w:trPr>
          <w:trHeight w:val="255"/>
        </w:trPr>
        <w:tc>
          <w:tcPr>
            <w:tcW w:w="4566" w:type="dxa"/>
            <w:shd w:val="clear" w:color="auto" w:fill="C5E0B3" w:themeFill="accent6" w:themeFillTint="66"/>
            <w:noWrap/>
          </w:tcPr>
          <w:p w:rsidR="00B15614" w:rsidRPr="00D86692" w:rsidRDefault="00B15614" w:rsidP="00387439">
            <w:pPr>
              <w:ind w:left="57"/>
              <w:jc w:val="center"/>
              <w:rPr>
                <w:b/>
                <w:i/>
                <w:sz w:val="24"/>
                <w:szCs w:val="24"/>
              </w:rPr>
            </w:pPr>
            <w:r w:rsidRPr="00D86692">
              <w:rPr>
                <w:b/>
                <w:i/>
                <w:sz w:val="24"/>
                <w:szCs w:val="24"/>
              </w:rPr>
              <w:lastRenderedPageBreak/>
              <w:t>Príležitosti</w:t>
            </w:r>
          </w:p>
        </w:tc>
        <w:tc>
          <w:tcPr>
            <w:tcW w:w="4395" w:type="dxa"/>
            <w:shd w:val="clear" w:color="auto" w:fill="C5E0B3" w:themeFill="accent6" w:themeFillTint="66"/>
            <w:noWrap/>
          </w:tcPr>
          <w:p w:rsidR="00B15614" w:rsidRPr="00D86692" w:rsidRDefault="00B15614" w:rsidP="00387439">
            <w:pPr>
              <w:ind w:left="57"/>
              <w:jc w:val="center"/>
              <w:rPr>
                <w:b/>
                <w:i/>
                <w:sz w:val="24"/>
                <w:szCs w:val="24"/>
              </w:rPr>
            </w:pPr>
            <w:r w:rsidRPr="00D86692">
              <w:rPr>
                <w:b/>
                <w:i/>
                <w:sz w:val="24"/>
                <w:szCs w:val="24"/>
              </w:rPr>
              <w:t>Ohrozenia</w:t>
            </w:r>
          </w:p>
        </w:tc>
      </w:tr>
      <w:tr w:rsidR="00B15614" w:rsidRPr="00D86692" w:rsidTr="00387439">
        <w:trPr>
          <w:trHeight w:val="255"/>
        </w:trPr>
        <w:tc>
          <w:tcPr>
            <w:tcW w:w="4566" w:type="dxa"/>
            <w:shd w:val="clear" w:color="auto" w:fill="auto"/>
            <w:noWrap/>
            <w:vAlign w:val="bottom"/>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zintenzívnenie spolupráce s okolitými obcami, ako aj s obcami zo zahraničia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zlepšenie komunikačného prepojenia obce smerom na Bratislavu, Dunajskú Stredu a Győr</w:t>
            </w:r>
          </w:p>
          <w:p w:rsidR="00B15614" w:rsidRPr="00D86692"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využitie potenciálu rozvoja vidieckeho cestovného ruchu</w:t>
            </w:r>
          </w:p>
          <w:p w:rsidR="00B15614" w:rsidRPr="00D86692" w:rsidRDefault="00B15614" w:rsidP="00B15614">
            <w:pPr>
              <w:pStyle w:val="Zkladntext"/>
              <w:numPr>
                <w:ilvl w:val="0"/>
                <w:numId w:val="16"/>
              </w:numPr>
              <w:tabs>
                <w:tab w:val="clear" w:pos="0"/>
                <w:tab w:val="num" w:pos="706"/>
              </w:tabs>
              <w:spacing w:line="240" w:lineRule="auto"/>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zvýšenie ekologickej stability územia – uplatnenie princípov trvalo udržateľného rozvoja v ďalšom rozvoji územia</w:t>
            </w:r>
          </w:p>
          <w:p w:rsidR="00B15614" w:rsidRPr="00D86692" w:rsidRDefault="00B15614" w:rsidP="00B15614">
            <w:pPr>
              <w:pStyle w:val="Textpoznmkypodiarou"/>
              <w:numPr>
                <w:ilvl w:val="0"/>
                <w:numId w:val="16"/>
              </w:numPr>
              <w:tabs>
                <w:tab w:val="clear" w:pos="0"/>
                <w:tab w:val="num" w:pos="706"/>
              </w:tabs>
              <w:ind w:left="706" w:hanging="706"/>
              <w:jc w:val="both"/>
              <w:rPr>
                <w:rFonts w:asciiTheme="minorHAnsi" w:eastAsiaTheme="minorHAnsi" w:hAnsiTheme="minorHAnsi" w:cstheme="minorBidi"/>
                <w:i/>
                <w:sz w:val="24"/>
                <w:szCs w:val="24"/>
                <w:lang w:val="en-GB" w:eastAsia="en-US"/>
              </w:rPr>
            </w:pPr>
            <w:r w:rsidRPr="00D86692">
              <w:rPr>
                <w:rFonts w:asciiTheme="minorHAnsi" w:eastAsiaTheme="minorHAnsi" w:hAnsiTheme="minorHAnsi" w:cstheme="minorBidi"/>
                <w:i/>
                <w:sz w:val="24"/>
                <w:szCs w:val="24"/>
                <w:lang w:val="en-GB" w:eastAsia="en-US"/>
              </w:rPr>
              <w:t>revitalizácia miestneho rybného jazera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realizovanie projektov zameraných na zlepšenie stavu životného prostredia vo všetkých jeho zložkách </w:t>
            </w:r>
          </w:p>
        </w:tc>
        <w:tc>
          <w:tcPr>
            <w:tcW w:w="4395" w:type="dxa"/>
            <w:shd w:val="clear" w:color="auto" w:fill="auto"/>
            <w:noWrap/>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stagnácia už nadviazanej lokálnej, regionálnej, ako aj medzinárodnej spolupráce,</w:t>
            </w:r>
          </w:p>
          <w:p w:rsidR="00B15614" w:rsidRPr="00D86692" w:rsidRDefault="00B15614" w:rsidP="00B15614">
            <w:pPr>
              <w:pStyle w:val="Podtitul"/>
              <w:numPr>
                <w:ilvl w:val="0"/>
                <w:numId w:val="16"/>
              </w:numPr>
              <w:tabs>
                <w:tab w:val="clear" w:pos="0"/>
                <w:tab w:val="num" w:pos="706"/>
              </w:tabs>
              <w:spacing w:after="0"/>
              <w:ind w:left="706" w:hanging="706"/>
              <w:jc w:val="both"/>
              <w:outlineLvl w:val="9"/>
              <w:rPr>
                <w:rFonts w:asciiTheme="minorHAnsi" w:eastAsiaTheme="minorHAnsi" w:hAnsiTheme="minorHAnsi" w:cstheme="minorBidi"/>
                <w:i/>
                <w:szCs w:val="24"/>
                <w:lang w:val="en-GB" w:eastAsia="en-US"/>
              </w:rPr>
            </w:pPr>
            <w:r w:rsidRPr="00D86692">
              <w:rPr>
                <w:rFonts w:asciiTheme="minorHAnsi" w:eastAsiaTheme="minorHAnsi" w:hAnsiTheme="minorHAnsi" w:cstheme="minorBidi"/>
                <w:i/>
                <w:szCs w:val="24"/>
                <w:lang w:val="en-GB" w:eastAsia="en-US"/>
              </w:rPr>
              <w:t>znižovanie ekologickej stability krajiny v dôsledku intenzívnenia sa stresových faktorov (vysoko intenzívna poľnohospodárska výroba, znečisťovanie prírody vplyvom rozvoja dopravy)</w:t>
            </w:r>
          </w:p>
          <w:p w:rsidR="00B15614" w:rsidRPr="00D86692" w:rsidRDefault="00B15614" w:rsidP="00B15614">
            <w:pPr>
              <w:pStyle w:val="Podtitul"/>
              <w:numPr>
                <w:ilvl w:val="0"/>
                <w:numId w:val="16"/>
              </w:numPr>
              <w:tabs>
                <w:tab w:val="clear" w:pos="0"/>
                <w:tab w:val="num" w:pos="706"/>
              </w:tabs>
              <w:spacing w:after="0"/>
              <w:ind w:left="706" w:hanging="706"/>
              <w:jc w:val="both"/>
              <w:outlineLvl w:val="9"/>
              <w:rPr>
                <w:rFonts w:asciiTheme="minorHAnsi" w:eastAsiaTheme="minorHAnsi" w:hAnsiTheme="minorHAnsi" w:cstheme="minorBidi"/>
                <w:i/>
                <w:szCs w:val="24"/>
                <w:lang w:val="en-GB" w:eastAsia="en-US"/>
              </w:rPr>
            </w:pPr>
            <w:r w:rsidRPr="00D86692">
              <w:rPr>
                <w:rFonts w:asciiTheme="minorHAnsi" w:eastAsiaTheme="minorHAnsi" w:hAnsiTheme="minorHAnsi" w:cstheme="minorBidi"/>
                <w:i/>
                <w:szCs w:val="24"/>
                <w:lang w:val="en-GB" w:eastAsia="en-US"/>
              </w:rPr>
              <w:t>nevybudovanie kanalizácie v obci</w:t>
            </w:r>
          </w:p>
          <w:p w:rsidR="00B15614" w:rsidRPr="00D86692" w:rsidRDefault="00B15614" w:rsidP="00B15614">
            <w:pPr>
              <w:pStyle w:val="Podtitul"/>
              <w:numPr>
                <w:ilvl w:val="0"/>
                <w:numId w:val="16"/>
              </w:numPr>
              <w:tabs>
                <w:tab w:val="clear" w:pos="0"/>
                <w:tab w:val="num" w:pos="706"/>
              </w:tabs>
              <w:spacing w:after="0"/>
              <w:ind w:left="706" w:hanging="706"/>
              <w:jc w:val="both"/>
              <w:outlineLvl w:val="9"/>
              <w:rPr>
                <w:rFonts w:asciiTheme="minorHAnsi" w:eastAsiaTheme="minorHAnsi" w:hAnsiTheme="minorHAnsi" w:cstheme="minorBidi"/>
                <w:i/>
                <w:szCs w:val="24"/>
                <w:lang w:val="en-GB" w:eastAsia="en-US"/>
              </w:rPr>
            </w:pPr>
            <w:r w:rsidRPr="00D86692">
              <w:rPr>
                <w:rFonts w:asciiTheme="minorHAnsi" w:eastAsiaTheme="minorHAnsi" w:hAnsiTheme="minorHAnsi" w:cstheme="minorBidi"/>
                <w:i/>
                <w:szCs w:val="24"/>
                <w:lang w:val="en-GB" w:eastAsia="en-US"/>
              </w:rPr>
              <w:t>pokračovanie doterajšieho trendu poľnohospodárskej výroby – vysoká chemizácia, odlesňovanie územia</w:t>
            </w:r>
          </w:p>
          <w:p w:rsidR="00B15614" w:rsidRPr="00D86692" w:rsidRDefault="00B15614" w:rsidP="00B15614">
            <w:pPr>
              <w:tabs>
                <w:tab w:val="num" w:pos="706"/>
              </w:tabs>
              <w:ind w:left="706" w:hanging="706"/>
              <w:jc w:val="both"/>
              <w:rPr>
                <w:i/>
                <w:sz w:val="24"/>
                <w:szCs w:val="24"/>
              </w:rPr>
            </w:pPr>
          </w:p>
        </w:tc>
      </w:tr>
    </w:tbl>
    <w:p w:rsidR="0057469A" w:rsidRDefault="0057469A" w:rsidP="00B15614">
      <w:pPr>
        <w:pStyle w:val="Nadpis2"/>
        <w:spacing w:line="240" w:lineRule="auto"/>
        <w:jc w:val="center"/>
        <w:rPr>
          <w:rFonts w:asciiTheme="minorHAnsi" w:hAnsiTheme="minorHAnsi"/>
          <w:b/>
          <w:sz w:val="24"/>
          <w:szCs w:val="24"/>
        </w:rPr>
      </w:pPr>
    </w:p>
    <w:p w:rsidR="00B15614" w:rsidRPr="00D86692" w:rsidRDefault="00B15614" w:rsidP="00B15614">
      <w:pPr>
        <w:pStyle w:val="Nadpis2"/>
        <w:spacing w:line="240" w:lineRule="auto"/>
        <w:jc w:val="center"/>
        <w:rPr>
          <w:rFonts w:asciiTheme="minorHAnsi" w:hAnsiTheme="minorHAnsi"/>
          <w:b/>
          <w:sz w:val="24"/>
          <w:szCs w:val="24"/>
        </w:rPr>
      </w:pPr>
      <w:r w:rsidRPr="00D86692">
        <w:rPr>
          <w:rFonts w:asciiTheme="minorHAnsi" w:hAnsiTheme="minorHAnsi"/>
          <w:b/>
          <w:sz w:val="24"/>
          <w:szCs w:val="24"/>
        </w:rPr>
        <w:t>Bytový fond, technická infraštruktúra</w:t>
      </w:r>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276"/>
      </w:tblGrid>
      <w:tr w:rsidR="00B15614" w:rsidRPr="00D86692" w:rsidTr="00B15614">
        <w:tc>
          <w:tcPr>
            <w:tcW w:w="4820"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Silné stránky</w:t>
            </w:r>
          </w:p>
        </w:tc>
        <w:tc>
          <w:tcPr>
            <w:tcW w:w="4276"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Slabé stránky</w:t>
            </w:r>
          </w:p>
        </w:tc>
      </w:tr>
      <w:tr w:rsidR="00B15614" w:rsidRPr="00D86692" w:rsidTr="00B15614">
        <w:tc>
          <w:tcPr>
            <w:tcW w:w="4820"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prevaha bytov v rodinných domoch</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nárast domového a bytového fondu za posledných 5 rokov</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dobré pokrytie obce GSM signálom</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vysoká angažovanosť obce o spoluprácu s ďalšími obcami v riešení spoločných problémov</w:t>
            </w:r>
          </w:p>
        </w:tc>
        <w:tc>
          <w:tcPr>
            <w:tcW w:w="4276"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nadpriemerný vek bytového fondu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bytový fond obce má podpriemerný štandard vybavenosti</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absencia kanalizácie</w:t>
            </w:r>
          </w:p>
        </w:tc>
      </w:tr>
      <w:tr w:rsidR="00B15614" w:rsidRPr="00D86692" w:rsidTr="00B15614">
        <w:trPr>
          <w:trHeight w:val="145"/>
        </w:trPr>
        <w:tc>
          <w:tcPr>
            <w:tcW w:w="4820"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Príležitosti</w:t>
            </w:r>
          </w:p>
        </w:tc>
        <w:tc>
          <w:tcPr>
            <w:tcW w:w="4276"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Ohrozenia</w:t>
            </w:r>
          </w:p>
        </w:tc>
      </w:tr>
      <w:tr w:rsidR="00B15614" w:rsidRPr="00D86692" w:rsidTr="00387439">
        <w:tc>
          <w:tcPr>
            <w:tcW w:w="4820"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skvalitnenie kultúrno-spoločenskej      infraštruktúry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rozvíjanie zariadení na športovo-telovýchovnú činnosť</w:t>
            </w:r>
          </w:p>
          <w:p w:rsidR="00B15614" w:rsidRPr="00D86692" w:rsidRDefault="00B15614" w:rsidP="00B15614">
            <w:pPr>
              <w:numPr>
                <w:ilvl w:val="0"/>
                <w:numId w:val="16"/>
              </w:numPr>
              <w:spacing w:after="0" w:line="240" w:lineRule="auto"/>
              <w:jc w:val="both"/>
              <w:rPr>
                <w:i/>
                <w:sz w:val="24"/>
                <w:szCs w:val="24"/>
              </w:rPr>
            </w:pPr>
            <w:r w:rsidRPr="00D86692">
              <w:rPr>
                <w:i/>
                <w:sz w:val="24"/>
                <w:szCs w:val="24"/>
              </w:rPr>
              <w:t>výstavba kanalizácie</w:t>
            </w:r>
          </w:p>
          <w:p w:rsidR="00B15614" w:rsidRPr="00D86692" w:rsidRDefault="00B15614" w:rsidP="00B15614">
            <w:pPr>
              <w:numPr>
                <w:ilvl w:val="0"/>
                <w:numId w:val="16"/>
              </w:numPr>
              <w:spacing w:after="0" w:line="240" w:lineRule="auto"/>
              <w:jc w:val="both"/>
              <w:rPr>
                <w:i/>
                <w:sz w:val="24"/>
                <w:szCs w:val="24"/>
              </w:rPr>
            </w:pPr>
            <w:r w:rsidRPr="00D86692">
              <w:rPr>
                <w:i/>
                <w:sz w:val="24"/>
                <w:szCs w:val="24"/>
              </w:rPr>
              <w:t>rekonštrukcia miestnych komunikácií</w:t>
            </w:r>
          </w:p>
          <w:p w:rsidR="00B15614" w:rsidRPr="00D86692" w:rsidRDefault="00B15614" w:rsidP="00B15614">
            <w:pPr>
              <w:numPr>
                <w:ilvl w:val="0"/>
                <w:numId w:val="16"/>
              </w:numPr>
              <w:spacing w:after="0" w:line="240" w:lineRule="auto"/>
              <w:jc w:val="both"/>
              <w:rPr>
                <w:i/>
                <w:sz w:val="24"/>
                <w:szCs w:val="24"/>
              </w:rPr>
            </w:pPr>
            <w:r w:rsidRPr="00D86692">
              <w:rPr>
                <w:i/>
                <w:sz w:val="24"/>
                <w:szCs w:val="24"/>
              </w:rPr>
              <w:t>výstavba chodníkov</w:t>
            </w:r>
          </w:p>
          <w:p w:rsidR="00B15614" w:rsidRPr="00D86692" w:rsidRDefault="00B15614" w:rsidP="00387439">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vytvorenie cyklotrás a ich napojenie na už existujúce trasy (Dunajská cyklotrasa, Považská cyklotrasa)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zvýšenie starostlivosti o starých obyvateľov obce</w:t>
            </w:r>
          </w:p>
          <w:p w:rsidR="00B15614" w:rsidRPr="00D86692" w:rsidRDefault="00B15614" w:rsidP="00B15614">
            <w:pPr>
              <w:numPr>
                <w:ilvl w:val="0"/>
                <w:numId w:val="16"/>
              </w:numPr>
              <w:spacing w:after="0" w:line="240" w:lineRule="auto"/>
              <w:jc w:val="both"/>
              <w:rPr>
                <w:i/>
                <w:sz w:val="24"/>
                <w:szCs w:val="24"/>
              </w:rPr>
            </w:pPr>
            <w:r w:rsidRPr="00D86692">
              <w:rPr>
                <w:i/>
                <w:sz w:val="24"/>
                <w:szCs w:val="24"/>
              </w:rPr>
              <w:t>podpora projektov rozvoja bývania v obci</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vytvorenie podmienok pre rozvíjanie bytového fondu obce</w:t>
            </w:r>
          </w:p>
        </w:tc>
        <w:tc>
          <w:tcPr>
            <w:tcW w:w="4276"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nevybudovanie kanalizácie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zhoršenie kvality miestnych komunikácií z dôvodu nedostatku financií na ich údržbu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nedostatok finančných prostriedkov na ďalšie skvalitnenie technickej infraštruktúry.</w:t>
            </w:r>
          </w:p>
          <w:p w:rsidR="00B15614" w:rsidRPr="00D86692" w:rsidRDefault="00B15614" w:rsidP="00B15614">
            <w:pPr>
              <w:ind w:left="706"/>
              <w:jc w:val="both"/>
              <w:rPr>
                <w:i/>
                <w:sz w:val="24"/>
                <w:szCs w:val="24"/>
              </w:rPr>
            </w:pPr>
          </w:p>
        </w:tc>
      </w:tr>
    </w:tbl>
    <w:p w:rsidR="00B15614" w:rsidRPr="00D86692" w:rsidRDefault="00B15614" w:rsidP="00B15614">
      <w:pPr>
        <w:rPr>
          <w:lang w:val="sk-SK" w:eastAsia="sk-SK"/>
        </w:rPr>
      </w:pPr>
    </w:p>
    <w:p w:rsidR="00B15614" w:rsidRPr="00D86692" w:rsidRDefault="00B15614" w:rsidP="00B15614">
      <w:pPr>
        <w:tabs>
          <w:tab w:val="left" w:pos="3433"/>
        </w:tabs>
        <w:jc w:val="center"/>
        <w:rPr>
          <w:b/>
          <w:bCs/>
          <w:i/>
          <w:sz w:val="24"/>
          <w:szCs w:val="24"/>
          <w:lang w:eastAsia="hu-HU"/>
        </w:rPr>
      </w:pPr>
      <w:r w:rsidRPr="00D86692">
        <w:rPr>
          <w:b/>
          <w:i/>
          <w:sz w:val="24"/>
          <w:szCs w:val="24"/>
        </w:rPr>
        <w:lastRenderedPageBreak/>
        <w:t xml:space="preserve">Ľudské zdroje, trh práce, </w:t>
      </w:r>
      <w:r w:rsidRPr="00D86692">
        <w:rPr>
          <w:b/>
          <w:bCs/>
          <w:i/>
          <w:sz w:val="24"/>
          <w:szCs w:val="24"/>
          <w:lang w:eastAsia="hu-HU"/>
        </w:rPr>
        <w:t>školstvo, zdravotníctvo, sociálna oblas</w:t>
      </w:r>
      <w:r w:rsidRPr="00D86692">
        <w:rPr>
          <w:b/>
          <w:i/>
          <w:sz w:val="24"/>
          <w:szCs w:val="24"/>
          <w:lang w:eastAsia="hu-HU"/>
        </w:rPr>
        <w:t>ť</w:t>
      </w:r>
      <w:r w:rsidRPr="00D86692">
        <w:rPr>
          <w:b/>
          <w:bCs/>
          <w:i/>
          <w:sz w:val="24"/>
          <w:szCs w:val="24"/>
          <w:lang w:eastAsia="hu-HU"/>
        </w:rPr>
        <w:t>, šport, kultúra</w:t>
      </w:r>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276"/>
      </w:tblGrid>
      <w:tr w:rsidR="00B15614" w:rsidRPr="00D86692" w:rsidTr="00B15614">
        <w:tc>
          <w:tcPr>
            <w:tcW w:w="4820"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Silné stránky</w:t>
            </w:r>
          </w:p>
        </w:tc>
        <w:tc>
          <w:tcPr>
            <w:tcW w:w="4276"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Slabé stránky</w:t>
            </w:r>
          </w:p>
        </w:tc>
      </w:tr>
      <w:tr w:rsidR="00B15614" w:rsidRPr="00D86692" w:rsidTr="00B15614">
        <w:tc>
          <w:tcPr>
            <w:tcW w:w="4820"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vysoká angažovanosť obce o spoluprácu s ďalšími obcami v riešení spoločných problémov</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dvojjazyčný značnej časti obyvateľstva (prítomnosť maďarskej národnosti)</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dobré skúsenosti s multietnickým spolužitím</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veľa pracovných príležitostí v blízkom maďarskom meste Győr a Komárom</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záujem väčšiny nezamestnaných nájsť si prácu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potenciál rastu odbornosti a zručnosti pracovnej sily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potenciál nových zdrojov zamestnanosti v sektore služieb, malého a stredného podnikania</w:t>
            </w:r>
          </w:p>
        </w:tc>
        <w:tc>
          <w:tcPr>
            <w:tcW w:w="4276"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nepriaznivá veková štruktúra obyvateľstva, silne starnúca populácia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vysoká umrtnosť – prirodzený úbytok obyv.</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nevyhovujúca vzdelanostná úroveň obyvateľstva</w:t>
            </w:r>
          </w:p>
        </w:tc>
      </w:tr>
      <w:tr w:rsidR="00B15614" w:rsidRPr="00D86692" w:rsidTr="00B15614">
        <w:trPr>
          <w:trHeight w:val="145"/>
        </w:trPr>
        <w:tc>
          <w:tcPr>
            <w:tcW w:w="4820"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Príležitosti</w:t>
            </w:r>
          </w:p>
        </w:tc>
        <w:tc>
          <w:tcPr>
            <w:tcW w:w="4276"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Ohrozenia</w:t>
            </w:r>
          </w:p>
        </w:tc>
      </w:tr>
      <w:tr w:rsidR="00B15614" w:rsidRPr="00D86692" w:rsidTr="00387439">
        <w:tc>
          <w:tcPr>
            <w:tcW w:w="4820"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rozvoj cestovného ruchu a multifunkčného poľnohospodárstva – kladný vplyv na tvorbu nových pracovných miest</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rozvoj celoživotného učenia ako záruky rozvoja adaptability pracovnej sily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zvýšenie kvality starostlivosti o starých obyvateľov obce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rekonštrukcia budovy kultúrneho domu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rozvoj cestovného ruchu (agroturistiky, cykloturistiky) – kladný vplyv na tvorbu nových pracovných miest</w:t>
            </w:r>
          </w:p>
        </w:tc>
        <w:tc>
          <w:tcPr>
            <w:tcW w:w="4276"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pretrvávajúca nepriaznivá veková štruktúra obyvateľstva a výraznejšie starnutie populácie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odchod mladých a vzdelaných ľudí z obce z dôvodu chýbajúcich perspektív v obci, ako aj v jej  mikropriestore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apatia nezamestnaných - pasívne zotrvávanie v sociálnej sieti</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vznik štrukturálnych rozdielov medzi dopytom a ponukou práce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rast marginalizácie, vytláčanie čoraz väčšieho počtu rizikových skupín účastníkov z trhu práce a prehĺbenie sociálnej exklúzie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nedostatok finančných prostriedkov na skvalitnenie kultúrno-spoločenskej infraštruktúry obce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nedostatok finančných prostriedkov na rozvoj sociálnej infraštruktúry</w:t>
            </w:r>
          </w:p>
        </w:tc>
      </w:tr>
    </w:tbl>
    <w:p w:rsidR="00B15614" w:rsidRDefault="00B15614" w:rsidP="00B15614">
      <w:pPr>
        <w:tabs>
          <w:tab w:val="left" w:pos="3433"/>
        </w:tabs>
        <w:rPr>
          <w:b/>
          <w:bCs/>
          <w:i/>
          <w:sz w:val="24"/>
          <w:szCs w:val="24"/>
          <w:lang w:eastAsia="hu-HU"/>
        </w:rPr>
      </w:pPr>
    </w:p>
    <w:p w:rsidR="0057469A" w:rsidRPr="00D86692" w:rsidRDefault="0057469A" w:rsidP="00B15614">
      <w:pPr>
        <w:tabs>
          <w:tab w:val="left" w:pos="3433"/>
        </w:tabs>
        <w:rPr>
          <w:b/>
          <w:bCs/>
          <w:i/>
          <w:sz w:val="24"/>
          <w:szCs w:val="24"/>
          <w:lang w:eastAsia="hu-HU"/>
        </w:rPr>
      </w:pPr>
    </w:p>
    <w:p w:rsidR="00B15614" w:rsidRPr="00D86692" w:rsidRDefault="00B15614" w:rsidP="00B15614">
      <w:pPr>
        <w:tabs>
          <w:tab w:val="left" w:pos="3433"/>
        </w:tabs>
        <w:jc w:val="center"/>
        <w:rPr>
          <w:b/>
          <w:i/>
          <w:sz w:val="24"/>
          <w:szCs w:val="24"/>
        </w:rPr>
      </w:pPr>
      <w:r w:rsidRPr="00D86692">
        <w:rPr>
          <w:b/>
          <w:i/>
          <w:sz w:val="24"/>
          <w:szCs w:val="24"/>
        </w:rPr>
        <w:lastRenderedPageBreak/>
        <w:t>Hospodárstvo, ekonomický rozvoj</w:t>
      </w:r>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276"/>
      </w:tblGrid>
      <w:tr w:rsidR="00B15614" w:rsidRPr="00D86692" w:rsidTr="00B15614">
        <w:tc>
          <w:tcPr>
            <w:tcW w:w="4820"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Silné stránky</w:t>
            </w:r>
          </w:p>
        </w:tc>
        <w:tc>
          <w:tcPr>
            <w:tcW w:w="4276" w:type="dxa"/>
            <w:tcBorders>
              <w:bottom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Slabé stránky</w:t>
            </w:r>
          </w:p>
        </w:tc>
      </w:tr>
      <w:tr w:rsidR="00B15614" w:rsidRPr="00D86692" w:rsidTr="00B15614">
        <w:tc>
          <w:tcPr>
            <w:tcW w:w="4820"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krásny estetický vzhľad krajiny - priaznivé prírodné podmienky pre vidiecky cestovný ruch a cykloturistiku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priaznivé podmienky pre multifunkčné poľnohospodárstvo – tradícia podnikania v poľnohospodárstve</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priestor pre diverzifikáciu poľnohospodárskej výroby</w:t>
            </w:r>
          </w:p>
        </w:tc>
        <w:tc>
          <w:tcPr>
            <w:tcW w:w="4276" w:type="dxa"/>
            <w:tcBorders>
              <w:bottom w:val="single" w:sz="4" w:space="0" w:color="auto"/>
            </w:tcBorders>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nízka efektívnosť poľnohospodárskej výroby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zastaranosť technického vybavenia, strojov a zariadení v poľnohospodárskych podnikoch - nedostatočná kapitálová vybavenosť agropodnikov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absencia tradície v podnikaní v cestovnom ruchu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nízka úroveň materiálno-technickej základne pre rozvoj cestovného ruchu</w:t>
            </w:r>
          </w:p>
        </w:tc>
      </w:tr>
      <w:tr w:rsidR="00B15614" w:rsidRPr="00D86692" w:rsidTr="00B15614">
        <w:trPr>
          <w:trHeight w:val="145"/>
        </w:trPr>
        <w:tc>
          <w:tcPr>
            <w:tcW w:w="4820"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Príležitosti</w:t>
            </w:r>
          </w:p>
        </w:tc>
        <w:tc>
          <w:tcPr>
            <w:tcW w:w="4276" w:type="dxa"/>
            <w:tcBorders>
              <w:top w:val="single" w:sz="4" w:space="0" w:color="auto"/>
            </w:tcBorders>
            <w:shd w:val="clear" w:color="auto" w:fill="C5E0B3" w:themeFill="accent6" w:themeFillTint="66"/>
          </w:tcPr>
          <w:p w:rsidR="00B15614" w:rsidRPr="00D86692" w:rsidRDefault="00B15614" w:rsidP="00387439">
            <w:pPr>
              <w:ind w:left="57"/>
              <w:jc w:val="center"/>
              <w:rPr>
                <w:b/>
                <w:i/>
                <w:sz w:val="24"/>
                <w:szCs w:val="24"/>
              </w:rPr>
            </w:pPr>
            <w:r w:rsidRPr="00D86692">
              <w:rPr>
                <w:b/>
                <w:i/>
                <w:sz w:val="24"/>
                <w:szCs w:val="24"/>
              </w:rPr>
              <w:t>Ohrozenia</w:t>
            </w:r>
          </w:p>
        </w:tc>
      </w:tr>
      <w:tr w:rsidR="00B15614" w:rsidRPr="00D86692" w:rsidTr="00387439">
        <w:tc>
          <w:tcPr>
            <w:tcW w:w="4820"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zvyšujúci záujem o vidiecku rekreáciu a o eko- a bioprodukty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rozvoj nepotravinárskeho poľnohospodárstva - diverzifikácia tradičných činností poľnohospodárskych subjektov (napr. rozvoj agroturistiky, pestovanie liečivých rastlín, rozvíjanie ovocinárstva, poľovníctvo, oživenie remesiel)</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vybudovanie služieb vidieckej turistiky, agroturistiky a vodnej turistiky</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rozvíjanie zariadení na športovo-telovýchovnú činnosť</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rozvoj spolupráce subjektov hospodárskeho života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efektívne využitie podporných programov na rozvoj poľnohospodárstva a vidieka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vytvorenie informačného systému o cestovnom ruchu obce</w:t>
            </w:r>
          </w:p>
        </w:tc>
        <w:tc>
          <w:tcPr>
            <w:tcW w:w="4276" w:type="dxa"/>
          </w:tcPr>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 xml:space="preserve">znehodnocovanie prírodného agropotenciálu územia </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nerozvíjanie marketingu územia a úrovne poskytovaných služieb cestovného ruchu</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nezáujem o turistické produkty obce i regiónu</w:t>
            </w:r>
          </w:p>
          <w:p w:rsidR="00B15614" w:rsidRPr="00D86692" w:rsidRDefault="00B15614" w:rsidP="00B15614">
            <w:pPr>
              <w:numPr>
                <w:ilvl w:val="0"/>
                <w:numId w:val="16"/>
              </w:numPr>
              <w:tabs>
                <w:tab w:val="clear" w:pos="0"/>
                <w:tab w:val="num" w:pos="706"/>
              </w:tabs>
              <w:autoSpaceDE w:val="0"/>
              <w:autoSpaceDN w:val="0"/>
              <w:adjustRightInd w:val="0"/>
              <w:spacing w:after="0" w:line="240" w:lineRule="auto"/>
              <w:ind w:left="706" w:hanging="706"/>
              <w:jc w:val="both"/>
              <w:rPr>
                <w:i/>
                <w:sz w:val="24"/>
                <w:szCs w:val="24"/>
              </w:rPr>
            </w:pPr>
            <w:r w:rsidRPr="00D86692">
              <w:rPr>
                <w:i/>
                <w:sz w:val="24"/>
                <w:szCs w:val="24"/>
              </w:rPr>
              <w:t>implementácia investičných programov bez rešpektovania princípov trvalo udržateľného rozvoja</w:t>
            </w:r>
          </w:p>
          <w:p w:rsidR="00B15614" w:rsidRPr="00D86692" w:rsidRDefault="00B15614" w:rsidP="00B15614">
            <w:pPr>
              <w:numPr>
                <w:ilvl w:val="0"/>
                <w:numId w:val="16"/>
              </w:numPr>
              <w:tabs>
                <w:tab w:val="clear" w:pos="0"/>
                <w:tab w:val="num" w:pos="706"/>
              </w:tabs>
              <w:spacing w:after="0" w:line="240" w:lineRule="auto"/>
              <w:ind w:left="706" w:hanging="706"/>
              <w:jc w:val="both"/>
              <w:rPr>
                <w:i/>
                <w:sz w:val="24"/>
                <w:szCs w:val="24"/>
              </w:rPr>
            </w:pPr>
            <w:r w:rsidRPr="00D86692">
              <w:rPr>
                <w:i/>
                <w:sz w:val="24"/>
                <w:szCs w:val="24"/>
              </w:rPr>
              <w:t>neschopnosť subjektov písať kvalitné projekty a využívať podporné programy štátu a EU</w:t>
            </w:r>
          </w:p>
          <w:p w:rsidR="00B15614" w:rsidRPr="00D86692" w:rsidRDefault="00B15614" w:rsidP="00B15614">
            <w:pPr>
              <w:autoSpaceDE w:val="0"/>
              <w:autoSpaceDN w:val="0"/>
              <w:adjustRightInd w:val="0"/>
              <w:ind w:left="706"/>
              <w:jc w:val="both"/>
              <w:rPr>
                <w:i/>
                <w:sz w:val="24"/>
                <w:szCs w:val="24"/>
              </w:rPr>
            </w:pPr>
          </w:p>
        </w:tc>
      </w:tr>
    </w:tbl>
    <w:p w:rsidR="00B15614" w:rsidRPr="00D86692" w:rsidRDefault="00B15614" w:rsidP="00B15614">
      <w:pPr>
        <w:tabs>
          <w:tab w:val="left" w:pos="3433"/>
        </w:tabs>
        <w:rPr>
          <w:b/>
          <w:i/>
          <w:lang w:val="sk-SK" w:eastAsia="sk-SK"/>
        </w:rPr>
      </w:pPr>
    </w:p>
    <w:p w:rsidR="00B15614" w:rsidRPr="00D86692" w:rsidRDefault="00B15614" w:rsidP="00B15614">
      <w:pPr>
        <w:tabs>
          <w:tab w:val="left" w:pos="3433"/>
        </w:tabs>
        <w:rPr>
          <w:lang w:val="sk-SK" w:eastAsia="sk-SK"/>
        </w:rPr>
        <w:sectPr w:rsidR="00B15614" w:rsidRPr="00D86692" w:rsidSect="00803348">
          <w:footerReference w:type="default" r:id="rId42"/>
          <w:pgSz w:w="11906" w:h="16838"/>
          <w:pgMar w:top="1440" w:right="1440" w:bottom="1656" w:left="1440" w:header="720" w:footer="720" w:gutter="0"/>
          <w:cols w:space="720"/>
          <w:titlePg/>
          <w:docGrid w:linePitch="299"/>
        </w:sectPr>
      </w:pPr>
      <w:r w:rsidRPr="00D86692">
        <w:rPr>
          <w:lang w:val="sk-SK" w:eastAsia="sk-SK"/>
        </w:rPr>
        <w:tab/>
      </w:r>
    </w:p>
    <w:p w:rsidR="00387439" w:rsidRPr="00D86692" w:rsidRDefault="00387439" w:rsidP="00387439">
      <w:pPr>
        <w:pStyle w:val="Odsekzoznamu"/>
        <w:numPr>
          <w:ilvl w:val="0"/>
          <w:numId w:val="2"/>
        </w:numPr>
        <w:spacing w:line="360" w:lineRule="auto"/>
        <w:jc w:val="center"/>
        <w:rPr>
          <w:rFonts w:asciiTheme="minorHAnsi" w:hAnsiTheme="minorHAnsi"/>
          <w:i/>
          <w:sz w:val="44"/>
        </w:rPr>
      </w:pPr>
      <w:r w:rsidRPr="00D86692">
        <w:rPr>
          <w:rFonts w:asciiTheme="minorHAnsi" w:hAnsiTheme="minorHAnsi"/>
          <w:i/>
          <w:sz w:val="44"/>
        </w:rPr>
        <w:lastRenderedPageBreak/>
        <w:t>Strategická časť</w:t>
      </w:r>
    </w:p>
    <w:p w:rsidR="00387439" w:rsidRPr="00D86692" w:rsidRDefault="00387439" w:rsidP="00387439">
      <w:pPr>
        <w:spacing w:line="360" w:lineRule="auto"/>
        <w:jc w:val="both"/>
        <w:rPr>
          <w:sz w:val="24"/>
          <w:lang w:val="sk-SK"/>
        </w:rPr>
      </w:pPr>
    </w:p>
    <w:p w:rsidR="00387439" w:rsidRPr="00D86692" w:rsidRDefault="00387439" w:rsidP="00387439">
      <w:pPr>
        <w:autoSpaceDE w:val="0"/>
        <w:autoSpaceDN w:val="0"/>
        <w:adjustRightInd w:val="0"/>
        <w:spacing w:line="360" w:lineRule="auto"/>
        <w:ind w:firstLine="720"/>
        <w:jc w:val="both"/>
        <w:rPr>
          <w:rFonts w:cs="Calibri"/>
          <w:b/>
          <w:sz w:val="24"/>
          <w:lang w:val="sk-SK"/>
        </w:rPr>
      </w:pPr>
      <w:r w:rsidRPr="00D86692">
        <w:rPr>
          <w:rFonts w:cs="Calibri,Bold"/>
          <w:b/>
          <w:bCs/>
          <w:sz w:val="24"/>
          <w:lang w:val="sk-SK"/>
        </w:rPr>
        <w:t>Strategická časť PRO</w:t>
      </w:r>
      <w:r w:rsidRPr="00D86692">
        <w:rPr>
          <w:rFonts w:cs="Calibri"/>
          <w:sz w:val="24"/>
          <w:lang w:val="sk-SK"/>
        </w:rPr>
        <w:t xml:space="preserve">obsahuje víziu územia, formuláciu a návrh stratégie, výber a popis strategických cieľov v jednotlivých politikách - oblastiach rozvoja (sociálna oblasť, ekonomická – hospodárska oblasť, environmentálna oblasť), opatrenia a ich vecný, finančný a časový rámec. V podstate je do strategickej časti zahrnutá stratégia, programovanie, realizácia a finančný plán. Strategická časť dokumentu rozvoja obce </w:t>
      </w:r>
      <w:r w:rsidR="00803348">
        <w:rPr>
          <w:sz w:val="24"/>
          <w:lang w:val="sk-SK"/>
        </w:rPr>
        <w:t>Medveďov</w:t>
      </w:r>
      <w:r w:rsidRPr="00D86692">
        <w:rPr>
          <w:rFonts w:cs="Calibri"/>
          <w:sz w:val="24"/>
          <w:lang w:val="sk-SK"/>
        </w:rPr>
        <w:t>sa vzťahuje k časovému horizontu, v ktorom má zmysel hodnotiť dopady aktivít a projektov podporených jej rozvojovým programom (PRO), čo predstavuje výhľad do roku 2030. Pre stanovenie stratégie je nevyhnutné rešpektovanie odhadov možných scenárov vývoja vyšších (nadnárodných, národných, regionálnych) úrovní pre strednodobé a dlhodobé časové horizonty.</w:t>
      </w:r>
    </w:p>
    <w:p w:rsidR="00387439" w:rsidRPr="00D86692" w:rsidRDefault="00387439" w:rsidP="00387439">
      <w:pPr>
        <w:autoSpaceDE w:val="0"/>
        <w:autoSpaceDN w:val="0"/>
        <w:adjustRightInd w:val="0"/>
        <w:spacing w:line="360" w:lineRule="auto"/>
        <w:ind w:firstLine="720"/>
        <w:jc w:val="both"/>
        <w:rPr>
          <w:rFonts w:cs="Calibri"/>
          <w:b/>
          <w:sz w:val="24"/>
          <w:lang w:val="sk-SK"/>
        </w:rPr>
      </w:pPr>
      <w:r w:rsidRPr="00D86692">
        <w:rPr>
          <w:rFonts w:cs="Calibri"/>
          <w:sz w:val="24"/>
          <w:lang w:val="sk-SK"/>
        </w:rPr>
        <w:t xml:space="preserve">Východiská pre odhady možných scenárov vývoja na nadnárodnej úrovni (Európska únia) sú deklarované predovšetkým v dokumente „Europa 2020“, v ktorom na stanovené ciele nadväzujú aj ukazovatele pre ich hodnotenie. Európska únia v dokumente deklaruje, že sústredí všetko svoje úsilie na preklenutie krízy a vytvorenie podmienok pre konkurencieschopnejšie hospodárstvo s vyššou mierou zamestnanosti. Prioritou stratégie „Europa 2020“ je dosiahnutie </w:t>
      </w:r>
      <w:r w:rsidRPr="00D86692">
        <w:rPr>
          <w:rFonts w:cs="Calibri,Bold"/>
          <w:bCs/>
          <w:sz w:val="24"/>
          <w:lang w:val="sk-SK"/>
        </w:rPr>
        <w:t xml:space="preserve">rastu, </w:t>
      </w:r>
      <w:r w:rsidRPr="00D86692">
        <w:rPr>
          <w:rFonts w:cs="Calibri"/>
          <w:sz w:val="24"/>
          <w:lang w:val="sk-SK"/>
        </w:rPr>
        <w:t>ktorý je inteligentný, udržateľný a inkluzívny.</w:t>
      </w:r>
    </w:p>
    <w:p w:rsidR="00387439" w:rsidRPr="00D86692" w:rsidRDefault="00387439" w:rsidP="00387439">
      <w:pPr>
        <w:autoSpaceDE w:val="0"/>
        <w:autoSpaceDN w:val="0"/>
        <w:adjustRightInd w:val="0"/>
        <w:spacing w:line="360" w:lineRule="auto"/>
        <w:rPr>
          <w:rFonts w:cs="Calibri"/>
          <w:b/>
          <w:sz w:val="24"/>
          <w:lang w:val="sk-SK"/>
        </w:rPr>
      </w:pPr>
      <w:r w:rsidRPr="00D86692">
        <w:rPr>
          <w:rFonts w:cs="Calibri,Bold"/>
          <w:b/>
          <w:bCs/>
          <w:sz w:val="24"/>
          <w:lang w:val="sk-SK"/>
        </w:rPr>
        <w:t>A.    Inteligentný rast</w:t>
      </w:r>
      <w:r w:rsidRPr="00D86692">
        <w:rPr>
          <w:rFonts w:cs="Calibri,Bold"/>
          <w:bCs/>
          <w:sz w:val="24"/>
          <w:lang w:val="sk-SK"/>
        </w:rPr>
        <w:t xml:space="preserve"> - </w:t>
      </w:r>
      <w:r w:rsidRPr="00D86692">
        <w:rPr>
          <w:rFonts w:cs="Calibri"/>
          <w:sz w:val="24"/>
          <w:lang w:val="sk-SK"/>
        </w:rPr>
        <w:t>vytvorenie hospodárstva založeného na znalostiach a inovácii,</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Bold"/>
          <w:b/>
          <w:bCs/>
          <w:sz w:val="24"/>
          <w:lang w:val="sk-SK"/>
        </w:rPr>
        <w:t>B. Udržateľný rast</w:t>
      </w:r>
      <w:r w:rsidRPr="00D86692">
        <w:rPr>
          <w:rFonts w:cs="Calibri,Bold"/>
          <w:bCs/>
          <w:sz w:val="24"/>
          <w:lang w:val="sk-SK"/>
        </w:rPr>
        <w:t xml:space="preserve"> - </w:t>
      </w:r>
      <w:r w:rsidRPr="00D86692">
        <w:rPr>
          <w:rFonts w:cs="Calibri"/>
          <w:sz w:val="24"/>
          <w:lang w:val="sk-SK"/>
        </w:rPr>
        <w:t>podporovanie ekologickejšieho a konkurencieschopnejšieho hospodárstva, ktoré efektívnejšie využíva zdroje,</w:t>
      </w:r>
    </w:p>
    <w:p w:rsidR="00387439" w:rsidRPr="00D86692" w:rsidRDefault="00387439" w:rsidP="00387439">
      <w:pPr>
        <w:autoSpaceDE w:val="0"/>
        <w:autoSpaceDN w:val="0"/>
        <w:adjustRightInd w:val="0"/>
        <w:spacing w:line="360" w:lineRule="auto"/>
        <w:jc w:val="both"/>
        <w:rPr>
          <w:rFonts w:cs="Calibri"/>
          <w:sz w:val="24"/>
          <w:lang w:val="sk-SK"/>
        </w:rPr>
      </w:pPr>
      <w:r w:rsidRPr="00D86692">
        <w:rPr>
          <w:rFonts w:cs="Calibri,Bold"/>
          <w:b/>
          <w:bCs/>
          <w:sz w:val="24"/>
          <w:lang w:val="sk-SK"/>
        </w:rPr>
        <w:t>C. Inkluzívny rast</w:t>
      </w:r>
      <w:r w:rsidRPr="00D86692">
        <w:rPr>
          <w:rFonts w:cs="Calibri,Bold"/>
          <w:bCs/>
          <w:sz w:val="24"/>
          <w:lang w:val="sk-SK"/>
        </w:rPr>
        <w:t xml:space="preserve"> - </w:t>
      </w:r>
      <w:r w:rsidRPr="00D86692">
        <w:rPr>
          <w:rFonts w:cs="Calibri"/>
          <w:sz w:val="24"/>
          <w:lang w:val="sk-SK"/>
        </w:rPr>
        <w:t>podporovanie hospodárstva s vysokou mierou zamestnanosti, ktoré zabezpečí hospodársku, sociálnu a územnú súdržnosť.</w:t>
      </w:r>
    </w:p>
    <w:p w:rsidR="00387439" w:rsidRPr="00D86692" w:rsidRDefault="00387439" w:rsidP="00387439">
      <w:pPr>
        <w:autoSpaceDE w:val="0"/>
        <w:autoSpaceDN w:val="0"/>
        <w:adjustRightInd w:val="0"/>
        <w:spacing w:line="360" w:lineRule="auto"/>
        <w:jc w:val="both"/>
        <w:rPr>
          <w:rFonts w:cs="Calibri"/>
          <w:b/>
          <w:sz w:val="24"/>
          <w:lang w:val="sk-SK"/>
        </w:rPr>
      </w:pPr>
    </w:p>
    <w:p w:rsidR="00387439" w:rsidRPr="00D86692" w:rsidRDefault="00387439" w:rsidP="00387439">
      <w:pPr>
        <w:autoSpaceDE w:val="0"/>
        <w:autoSpaceDN w:val="0"/>
        <w:adjustRightInd w:val="0"/>
        <w:spacing w:line="360" w:lineRule="auto"/>
        <w:jc w:val="both"/>
        <w:rPr>
          <w:rFonts w:cs="Calibri"/>
          <w:b/>
          <w:i/>
          <w:sz w:val="24"/>
          <w:u w:val="single"/>
          <w:lang w:val="sk-SK"/>
        </w:rPr>
      </w:pPr>
      <w:r w:rsidRPr="00D86692">
        <w:rPr>
          <w:rFonts w:cs="Calibri"/>
          <w:b/>
          <w:i/>
          <w:sz w:val="24"/>
          <w:u w:val="single"/>
          <w:lang w:val="sk-SK"/>
        </w:rPr>
        <w:t>Európska únia si vo svojej stratégii do roku 2020 v dokumente „Europa 2020“ stanovila dosiahnutie piatich cieľov:</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Bold"/>
          <w:b/>
          <w:bCs/>
          <w:sz w:val="24"/>
          <w:lang w:val="sk-SK"/>
        </w:rPr>
        <w:t>1. Zamestnanosť</w:t>
      </w:r>
      <w:r w:rsidRPr="00D86692">
        <w:rPr>
          <w:rFonts w:cs="Calibri"/>
          <w:sz w:val="24"/>
          <w:lang w:val="sk-SK"/>
        </w:rPr>
        <w:t>- zvýšiť mieru zamestnanosti obyvateľov vo veku 20 až 64 rokov na 75 %,</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Bold"/>
          <w:b/>
          <w:bCs/>
          <w:sz w:val="24"/>
          <w:lang w:val="sk-SK"/>
        </w:rPr>
        <w:t>2. Výskum a vývoj</w:t>
      </w:r>
      <w:r w:rsidRPr="00D86692">
        <w:rPr>
          <w:rFonts w:cs="Calibri"/>
          <w:sz w:val="24"/>
          <w:lang w:val="sk-SK"/>
        </w:rPr>
        <w:t>- zvýšiť úroveň investícií do výskumu a vývoja na 3 % HDP,</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Bold"/>
          <w:b/>
          <w:bCs/>
          <w:sz w:val="24"/>
          <w:lang w:val="sk-SK"/>
        </w:rPr>
        <w:lastRenderedPageBreak/>
        <w:t>3. Zmena klímy a energetická udržateľnosť</w:t>
      </w:r>
      <w:r w:rsidRPr="00D86692">
        <w:rPr>
          <w:rFonts w:cs="Calibri"/>
          <w:sz w:val="24"/>
          <w:lang w:val="sk-SK"/>
        </w:rPr>
        <w:t>- znížiť emisie skleníkových plynov o 20 % (alebo za predpokladu širšej globálne dohody až o 30 %) oproti úrovniam z roku 1990, získavať 20 % energie z obnoviteľných zdrojov, dosiahnuť 20-percentný nárast efektívnosti vo využívaní energie,</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Bold"/>
          <w:b/>
          <w:bCs/>
          <w:sz w:val="24"/>
          <w:lang w:val="sk-SK"/>
        </w:rPr>
        <w:t xml:space="preserve">4. Vzdelávanie </w:t>
      </w:r>
      <w:r w:rsidRPr="00D86692">
        <w:rPr>
          <w:rFonts w:cs="Calibri"/>
          <w:sz w:val="24"/>
          <w:lang w:val="sk-SK"/>
        </w:rPr>
        <w:t>- Znížiť mieru predčasného ukončenia školskej dochádzky pod 10 %, minimálne 40 % podiel obyvateľov vo veku 30 – 34 rokov, ktorí majú ukončené vysokoškolské vzdelanie,</w:t>
      </w:r>
    </w:p>
    <w:p w:rsidR="00387439" w:rsidRPr="00D86692" w:rsidRDefault="00387439" w:rsidP="00387439">
      <w:pPr>
        <w:autoSpaceDE w:val="0"/>
        <w:autoSpaceDN w:val="0"/>
        <w:adjustRightInd w:val="0"/>
        <w:spacing w:line="360" w:lineRule="auto"/>
        <w:jc w:val="both"/>
        <w:rPr>
          <w:rFonts w:cs="Calibri"/>
          <w:sz w:val="24"/>
          <w:lang w:val="sk-SK"/>
        </w:rPr>
      </w:pPr>
      <w:r w:rsidRPr="00D86692">
        <w:rPr>
          <w:rFonts w:cs="Calibri,Bold"/>
          <w:b/>
          <w:bCs/>
          <w:sz w:val="24"/>
          <w:lang w:val="sk-SK"/>
        </w:rPr>
        <w:t>5. Boj proti chudobe a sociálnemu vylúčeniu</w:t>
      </w:r>
      <w:r w:rsidRPr="00D86692">
        <w:rPr>
          <w:rFonts w:cs="Calibri"/>
          <w:sz w:val="24"/>
          <w:lang w:val="sk-SK"/>
        </w:rPr>
        <w:t>- aspoň o 20 miliónov znížiť počet osôb, ktorým hrozí chudoba a sociálne vylúčenie.</w:t>
      </w:r>
    </w:p>
    <w:p w:rsidR="00387439" w:rsidRPr="00D86692" w:rsidRDefault="00387439" w:rsidP="00387439">
      <w:pPr>
        <w:autoSpaceDE w:val="0"/>
        <w:autoSpaceDN w:val="0"/>
        <w:adjustRightInd w:val="0"/>
        <w:spacing w:line="360" w:lineRule="auto"/>
        <w:jc w:val="both"/>
        <w:rPr>
          <w:rFonts w:cs="Calibri"/>
          <w:b/>
          <w:sz w:val="24"/>
          <w:lang w:val="sk-SK"/>
        </w:rPr>
      </w:pPr>
    </w:p>
    <w:p w:rsidR="00387439" w:rsidRPr="00D86692" w:rsidRDefault="00387439" w:rsidP="00387439">
      <w:pPr>
        <w:autoSpaceDE w:val="0"/>
        <w:autoSpaceDN w:val="0"/>
        <w:adjustRightInd w:val="0"/>
        <w:spacing w:line="360" w:lineRule="auto"/>
        <w:ind w:firstLine="720"/>
        <w:jc w:val="both"/>
        <w:rPr>
          <w:rFonts w:cs="Calibri"/>
          <w:b/>
          <w:sz w:val="24"/>
          <w:lang w:val="sk-SK"/>
        </w:rPr>
      </w:pPr>
      <w:r w:rsidRPr="00D86692">
        <w:rPr>
          <w:rFonts w:cs="Calibri"/>
          <w:sz w:val="24"/>
          <w:lang w:val="sk-SK"/>
        </w:rPr>
        <w:t>Aby sa zabezpečilo plnenie týchto piatich cieľov, EÚ uplatňuje efektívny systém hospodárskeho riadenia, ktorý slúži na koordináciu politík na úrovni Únie a jednotlivých členských štátov. Neoddeliteľnou súčasťou tohto systému sú aj orgány miestnej samosprávy. Dialóg medzi vnútroštátnymi, regionálnymi a miestnymi orgánmi priblíži priority EÚ verejnosti a posilní v nej pocit zodpovednosti, ktorý je potrebný nato, aby sa do plnenia cieľov stratégie Európa 2020 zapojil každý.</w:t>
      </w:r>
    </w:p>
    <w:p w:rsidR="00387439" w:rsidRPr="00D86692" w:rsidRDefault="00387439" w:rsidP="00387439">
      <w:pPr>
        <w:autoSpaceDE w:val="0"/>
        <w:autoSpaceDN w:val="0"/>
        <w:adjustRightInd w:val="0"/>
        <w:spacing w:line="360" w:lineRule="auto"/>
        <w:jc w:val="both"/>
        <w:rPr>
          <w:rFonts w:cs="Calibri"/>
          <w:b/>
          <w:sz w:val="24"/>
          <w:lang w:val="sk-SK"/>
        </w:rPr>
      </w:pPr>
      <w:r w:rsidRPr="00D86692">
        <w:rPr>
          <w:rFonts w:cs="Calibri"/>
          <w:sz w:val="24"/>
          <w:lang w:val="sk-SK"/>
        </w:rPr>
        <w:t>V mnohých krajinách EÚ sú regionálne a miestne orgány zodpovedné za oblasti politiky súvisiace so stratégiou Európa 2020 – je tomu tak aj na Slovensku, kde miestne samosprávy majú zodpovednosti za svoje originálne a prevzaté kompetencie. Je nevyhnutné, aby si všetky úrovne verejnej správy uvedomovali potrebu efektívnej implementácie stratégie „Europa 2020“ na účely dosiahnutia inteligentného, udržateľného a inkluzívneho rastu a aby každý orgán splnil svoje úlohy pri uplatňovaní potrebných zmien.</w:t>
      </w:r>
    </w:p>
    <w:p w:rsidR="00387439" w:rsidRPr="00D86692" w:rsidRDefault="00387439" w:rsidP="00387439">
      <w:pPr>
        <w:autoSpaceDE w:val="0"/>
        <w:autoSpaceDN w:val="0"/>
        <w:adjustRightInd w:val="0"/>
        <w:spacing w:line="360" w:lineRule="auto"/>
        <w:ind w:firstLine="720"/>
        <w:jc w:val="both"/>
        <w:rPr>
          <w:rFonts w:cs="Calibri"/>
          <w:sz w:val="24"/>
          <w:lang w:val="sk-SK"/>
        </w:rPr>
      </w:pPr>
      <w:r w:rsidRPr="00D86692">
        <w:rPr>
          <w:rFonts w:cs="Calibri"/>
          <w:sz w:val="24"/>
          <w:lang w:val="sk-SK"/>
        </w:rPr>
        <w:t xml:space="preserve">Aplikáciu stratégie „Europa 2020“ pre jednotlivé členské krajiny sa snaží Európska únia konkretizovať v odporúčaniach pre jednotlivé krajiny. Podľa odporúčania pre Slovenskú republiku slovenské hospodárstvo zaznamenalo jednu z najrýchlejších obnov po finančnej kríze a čelí výzvam, ako je posilnenie domácej výrobnej základne, diverzifikácia zdrojov rastu, a zároveň konsolidácia dosiahnutého pokroku, pokiaľ ide o štrukturálne reformy a verejné financie. Po spomalení v roku 2013 hospodárska činnosť na Slovensku v roku 2014 opätovne vzrástla. Napriek tomu sa očakáva, že podmienky na trhu práce sa budú zlepšovať len mierne. Na zlepšenie rastového potenciálu Slovenska sú potrebné ďalšie opatrenia. Takisto by sa mali </w:t>
      </w:r>
      <w:r w:rsidRPr="00D86692">
        <w:rPr>
          <w:rFonts w:cs="Calibri"/>
          <w:sz w:val="24"/>
          <w:lang w:val="sk-SK"/>
        </w:rPr>
        <w:lastRenderedPageBreak/>
        <w:t xml:space="preserve">zintenzívniť reformy v oblastiach ako je zamestnanosť, vzdelávanie, podnikateľské prostredie a inovácia, energetika a verejná správa. Hoci celkový deficit verejných financií v roku 2013 dosiahol 2,8 % HDP a očakáva sa, že aj v nadchádzajúcich rokoch </w:t>
      </w:r>
      <w:r w:rsidRPr="00D86692">
        <w:rPr>
          <w:rFonts w:cs="Calibri"/>
          <w:sz w:val="24"/>
          <w:szCs w:val="24"/>
          <w:lang w:val="sk-SK"/>
        </w:rPr>
        <w:t>zostane pod</w:t>
      </w:r>
      <w:r w:rsidRPr="00D86692">
        <w:rPr>
          <w:rFonts w:cs="Calibri"/>
          <w:sz w:val="24"/>
          <w:lang w:val="sk-SK"/>
        </w:rPr>
        <w:t xml:space="preserve"> úrovňou 3 % HDP, korekcia nadmerného deficitu nesie so sebou riziká. Okrem toho sa vláda plánuje naďalej zameriavať na rastovo orientované výdavky, avšak poskytnuté údaje tento cieľ úplne nepotvrdzujú. Odporúčania Európskej komisie pre Slovenskú republiku na rok 2014 v skratke: Komisia vydala šesť odporúčaní pre jednotlivé krajiny určené Slovensku, aby tak pomohla zlepšiť jeho hospodársku výkonnosť. Týkajú sa týchto oblastí: verejné financie, dane, trh práce, vzdelávanie a odborná príprava, sieťové odvetvia, podnikateľské prostredie a efektívnosť verejnej správy.</w:t>
      </w:r>
    </w:p>
    <w:p w:rsidR="00387439" w:rsidRPr="00D86692" w:rsidRDefault="00387439" w:rsidP="00387439">
      <w:pPr>
        <w:autoSpaceDE w:val="0"/>
        <w:autoSpaceDN w:val="0"/>
        <w:adjustRightInd w:val="0"/>
        <w:spacing w:line="360" w:lineRule="auto"/>
        <w:ind w:firstLine="720"/>
        <w:jc w:val="both"/>
        <w:rPr>
          <w:rFonts w:cs="Calibri"/>
          <w:sz w:val="24"/>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16"/>
      </w:tblGrid>
      <w:tr w:rsidR="00387439" w:rsidRPr="00D86692" w:rsidTr="00252745">
        <w:tc>
          <w:tcPr>
            <w:tcW w:w="9016" w:type="dxa"/>
            <w:shd w:val="clear" w:color="auto" w:fill="auto"/>
          </w:tcPr>
          <w:p w:rsidR="00387439" w:rsidRPr="00D86692" w:rsidRDefault="00387439" w:rsidP="00387439">
            <w:pPr>
              <w:spacing w:after="160" w:line="276" w:lineRule="auto"/>
              <w:jc w:val="center"/>
              <w:rPr>
                <w:rFonts w:asciiTheme="minorHAnsi" w:eastAsiaTheme="minorHAnsi" w:hAnsiTheme="minorHAnsi" w:cstheme="minorBidi"/>
                <w:b/>
                <w:i/>
                <w:sz w:val="32"/>
                <w:szCs w:val="22"/>
                <w:lang w:val="sk-SK"/>
              </w:rPr>
            </w:pPr>
            <w:r w:rsidRPr="00D86692">
              <w:rPr>
                <w:rFonts w:asciiTheme="minorHAnsi" w:hAnsiTheme="minorHAnsi"/>
                <w:b/>
                <w:i/>
                <w:color w:val="70AD47" w:themeColor="accent6"/>
                <w:sz w:val="32"/>
                <w:lang w:val="sk-SK"/>
              </w:rPr>
              <w:t>Rozvojová vízia obce</w:t>
            </w:r>
          </w:p>
        </w:tc>
      </w:tr>
    </w:tbl>
    <w:p w:rsidR="00387439" w:rsidRPr="00D86692" w:rsidRDefault="00387439" w:rsidP="00387439">
      <w:pPr>
        <w:spacing w:line="360" w:lineRule="auto"/>
        <w:jc w:val="both"/>
        <w:rPr>
          <w:b/>
          <w:i/>
          <w:sz w:val="32"/>
          <w:lang w:val="sk-SK"/>
        </w:rPr>
      </w:pPr>
    </w:p>
    <w:p w:rsidR="00387439" w:rsidRPr="00D86692" w:rsidRDefault="00387439" w:rsidP="00387439">
      <w:pPr>
        <w:autoSpaceDE w:val="0"/>
        <w:autoSpaceDN w:val="0"/>
        <w:adjustRightInd w:val="0"/>
        <w:spacing w:line="360" w:lineRule="auto"/>
        <w:ind w:firstLine="720"/>
        <w:jc w:val="both"/>
        <w:rPr>
          <w:rFonts w:cs="Calibri"/>
          <w:sz w:val="24"/>
          <w:lang w:val="sk-SK"/>
        </w:rPr>
      </w:pPr>
      <w:r w:rsidRPr="00D86692">
        <w:rPr>
          <w:rFonts w:cs="Calibri"/>
          <w:sz w:val="24"/>
          <w:lang w:val="sk-SK"/>
        </w:rPr>
        <w:t>Vízia je rámcovou predstavou o tom, ako by mala obec v budúcnosti vyzerať. Vízia má vyjadrovať nielen želanú, ale zároveň aj možnú predstavu o budúcnosti mesta a jednotlivé ciele Programu rozvoja obce majú smerovať k jej naplneniu.</w:t>
      </w:r>
    </w:p>
    <w:p w:rsidR="00387439" w:rsidRPr="00D86692" w:rsidRDefault="00387439" w:rsidP="00387439">
      <w:pPr>
        <w:pStyle w:val="Hlavika"/>
        <w:rPr>
          <w:sz w:val="24"/>
          <w:lang w:val="sk-SK"/>
        </w:rPr>
      </w:pPr>
      <w:r w:rsidRPr="00D86692">
        <w:rPr>
          <w:b/>
          <w:i/>
          <w:sz w:val="24"/>
          <w:lang w:val="sk-SK"/>
        </w:rPr>
        <w:t>Formulár č. S 1 – Plánovací formulár – Vízia</w:t>
      </w:r>
      <w:r w:rsidRPr="00D86692">
        <w:rPr>
          <w:sz w:val="24"/>
          <w:lang w:val="sk-SK"/>
        </w:rPr>
        <w:t>(povinný v predpísanej štruktúre)</w:t>
      </w:r>
    </w:p>
    <w:tbl>
      <w:tblPr>
        <w:tblStyle w:val="Mriekatabuky"/>
        <w:tblW w:w="0" w:type="auto"/>
        <w:shd w:val="clear" w:color="auto" w:fill="C5E0B3" w:themeFill="accent6" w:themeFillTint="66"/>
        <w:tblLook w:val="04A0" w:firstRow="1" w:lastRow="0" w:firstColumn="1" w:lastColumn="0" w:noHBand="0" w:noVBand="1"/>
      </w:tblPr>
      <w:tblGrid>
        <w:gridCol w:w="9083"/>
      </w:tblGrid>
      <w:tr w:rsidR="00387439" w:rsidRPr="00D86692" w:rsidTr="00252745">
        <w:trPr>
          <w:trHeight w:val="3900"/>
        </w:trPr>
        <w:tc>
          <w:tcPr>
            <w:tcW w:w="9083" w:type="dxa"/>
            <w:shd w:val="clear" w:color="auto" w:fill="C5E0B3" w:themeFill="accent6" w:themeFillTint="66"/>
          </w:tcPr>
          <w:p w:rsidR="00387439" w:rsidRPr="00D86692" w:rsidRDefault="00387439" w:rsidP="00387439">
            <w:pPr>
              <w:pStyle w:val="Hlavika"/>
              <w:spacing w:line="360" w:lineRule="auto"/>
              <w:jc w:val="center"/>
              <w:rPr>
                <w:rFonts w:asciiTheme="minorHAnsi" w:hAnsiTheme="minorHAnsi"/>
                <w:b/>
                <w:i/>
                <w:sz w:val="28"/>
                <w:lang w:val="sk-SK"/>
              </w:rPr>
            </w:pPr>
            <w:r w:rsidRPr="00D86692">
              <w:rPr>
                <w:rFonts w:asciiTheme="minorHAnsi" w:hAnsiTheme="minorHAnsi"/>
                <w:b/>
                <w:i/>
                <w:sz w:val="28"/>
                <w:lang w:val="sk-SK"/>
              </w:rPr>
              <w:t>Vízia</w:t>
            </w:r>
          </w:p>
          <w:p w:rsidR="00387439" w:rsidRPr="00D86692" w:rsidRDefault="00387439" w:rsidP="00387439">
            <w:pPr>
              <w:pStyle w:val="Hlavika"/>
              <w:spacing w:line="360" w:lineRule="auto"/>
              <w:jc w:val="center"/>
              <w:rPr>
                <w:rFonts w:asciiTheme="minorHAnsi" w:hAnsiTheme="minorHAnsi"/>
                <w:b/>
                <w:i/>
                <w:sz w:val="10"/>
                <w:lang w:val="sk-SK"/>
              </w:rPr>
            </w:pPr>
          </w:p>
          <w:p w:rsidR="00387439" w:rsidRPr="00D86692" w:rsidRDefault="00387439" w:rsidP="00252745">
            <w:pPr>
              <w:pStyle w:val="Hlavika"/>
              <w:spacing w:line="360" w:lineRule="auto"/>
              <w:jc w:val="center"/>
              <w:rPr>
                <w:rFonts w:asciiTheme="minorHAnsi" w:hAnsiTheme="minorHAnsi"/>
                <w:i/>
                <w:sz w:val="24"/>
                <w:lang w:val="sk-SK"/>
              </w:rPr>
            </w:pPr>
            <w:r w:rsidRPr="00D86692">
              <w:rPr>
                <w:rFonts w:asciiTheme="minorHAnsi" w:hAnsiTheme="minorHAnsi"/>
                <w:i/>
                <w:sz w:val="24"/>
                <w:lang w:val="sk-SK"/>
              </w:rPr>
              <w:t xml:space="preserve">„Obec </w:t>
            </w:r>
            <w:r w:rsidR="00252745" w:rsidRPr="00D86692">
              <w:rPr>
                <w:rFonts w:asciiTheme="minorHAnsi" w:hAnsiTheme="minorHAnsi"/>
                <w:i/>
                <w:sz w:val="24"/>
                <w:lang w:val="sk-SK"/>
              </w:rPr>
              <w:t>Medveďov</w:t>
            </w:r>
            <w:r w:rsidRPr="00D86692">
              <w:rPr>
                <w:rFonts w:asciiTheme="minorHAnsi" w:hAnsiTheme="minorHAnsi"/>
                <w:i/>
                <w:sz w:val="24"/>
                <w:lang w:val="sk-SK"/>
              </w:rPr>
              <w:t xml:space="preserve"> je to otvorená a bezpečná obec občanov s pozitívnym vzťahom k obci, ktorá rozvážnym a cieľavedomým rozvojom zabezpečuje obyvateľom zvyšovanie kvality života. Úspešnou realizáciou regionálnych politík, využitím verejných a súkromných investícií došlo k využitiu jej vnútorného potenciálu pre rozvoj cestovného ruchu, vyrovnaniu regionálnych disparít a k vyváženému rozvoju obce.“</w:t>
            </w:r>
          </w:p>
        </w:tc>
      </w:tr>
    </w:tbl>
    <w:p w:rsidR="00387439" w:rsidRDefault="00387439" w:rsidP="00387439">
      <w:pPr>
        <w:pStyle w:val="Hlavika"/>
        <w:spacing w:line="360" w:lineRule="auto"/>
        <w:rPr>
          <w:sz w:val="24"/>
          <w:lang w:val="sk-SK"/>
        </w:rPr>
      </w:pPr>
    </w:p>
    <w:p w:rsidR="0064257E" w:rsidRDefault="0064257E" w:rsidP="00387439">
      <w:pPr>
        <w:pStyle w:val="Hlavika"/>
        <w:spacing w:line="360" w:lineRule="auto"/>
        <w:rPr>
          <w:sz w:val="24"/>
          <w:lang w:val="sk-SK"/>
        </w:rPr>
      </w:pPr>
    </w:p>
    <w:p w:rsidR="0064257E" w:rsidRPr="00D86692" w:rsidRDefault="0064257E" w:rsidP="00387439">
      <w:pPr>
        <w:pStyle w:val="Hlavika"/>
        <w:spacing w:line="360" w:lineRule="auto"/>
        <w:rPr>
          <w:sz w:val="24"/>
          <w:lang w:val="sk-SK"/>
        </w:rPr>
      </w:pPr>
    </w:p>
    <w:p w:rsidR="00387439" w:rsidRPr="00D86692" w:rsidRDefault="00387439" w:rsidP="00387439">
      <w:pPr>
        <w:pStyle w:val="Hlavika"/>
        <w:spacing w:line="360" w:lineRule="auto"/>
        <w:rPr>
          <w:sz w:val="24"/>
          <w:lang w:val="sk-SK"/>
        </w:rPr>
      </w:pPr>
    </w:p>
    <w:p w:rsidR="00387439" w:rsidRPr="00D86692" w:rsidRDefault="00387439" w:rsidP="00387439">
      <w:pPr>
        <w:pStyle w:val="Hlavika"/>
        <w:rPr>
          <w:i/>
          <w:sz w:val="24"/>
          <w:lang w:val="sk-SK"/>
        </w:rPr>
      </w:pPr>
      <w:r w:rsidRPr="00D86692">
        <w:rPr>
          <w:b/>
          <w:i/>
          <w:sz w:val="24"/>
          <w:lang w:val="sk-SK"/>
        </w:rPr>
        <w:lastRenderedPageBreak/>
        <w:t>Formulár č. S 2 – Tabuľka strategických cieľov a opatrení</w:t>
      </w:r>
      <w:r w:rsidRPr="00D86692">
        <w:rPr>
          <w:i/>
          <w:sz w:val="24"/>
          <w:lang w:val="sk-SK"/>
        </w:rPr>
        <w:t xml:space="preserve"> (povinný v predpísanej štruktúre)</w:t>
      </w:r>
    </w:p>
    <w:tbl>
      <w:tblPr>
        <w:tblStyle w:val="Mriekatabuky"/>
        <w:tblW w:w="0" w:type="auto"/>
        <w:tblLook w:val="04A0" w:firstRow="1" w:lastRow="0" w:firstColumn="1" w:lastColumn="0" w:noHBand="0" w:noVBand="1"/>
      </w:tblPr>
      <w:tblGrid>
        <w:gridCol w:w="2120"/>
        <w:gridCol w:w="2475"/>
        <w:gridCol w:w="2234"/>
        <w:gridCol w:w="2187"/>
      </w:tblGrid>
      <w:tr w:rsidR="00387439" w:rsidRPr="00D86692" w:rsidTr="00252745">
        <w:tc>
          <w:tcPr>
            <w:tcW w:w="9016" w:type="dxa"/>
            <w:gridSpan w:val="4"/>
            <w:tcBorders>
              <w:bottom w:val="single" w:sz="4" w:space="0" w:color="auto"/>
            </w:tcBorders>
            <w:shd w:val="clear" w:color="auto" w:fill="70AD47" w:themeFill="accent6"/>
          </w:tcPr>
          <w:p w:rsidR="00387439" w:rsidRPr="00D86692" w:rsidRDefault="00387439" w:rsidP="00387439">
            <w:pPr>
              <w:pStyle w:val="Hlavika"/>
              <w:jc w:val="center"/>
              <w:rPr>
                <w:rFonts w:asciiTheme="minorHAnsi" w:hAnsiTheme="minorHAnsi"/>
                <w:b/>
                <w:i/>
                <w:sz w:val="24"/>
                <w:lang w:val="sk-SK"/>
              </w:rPr>
            </w:pPr>
            <w:r w:rsidRPr="00D86692">
              <w:rPr>
                <w:rFonts w:asciiTheme="minorHAnsi" w:eastAsiaTheme="minorHAnsi" w:hAnsiTheme="minorHAnsi" w:cs="Calibri,Bold"/>
                <w:b/>
                <w:bCs/>
                <w:i/>
                <w:sz w:val="24"/>
                <w:szCs w:val="22"/>
                <w:lang w:val="sk-SK"/>
              </w:rPr>
              <w:t>Prioritné oblasti</w:t>
            </w:r>
          </w:p>
        </w:tc>
      </w:tr>
      <w:tr w:rsidR="00E2133D" w:rsidRPr="00D86692" w:rsidTr="00252745">
        <w:tc>
          <w:tcPr>
            <w:tcW w:w="2120" w:type="dxa"/>
            <w:tcBorders>
              <w:bottom w:val="single" w:sz="4" w:space="0" w:color="auto"/>
            </w:tcBorders>
            <w:shd w:val="clear" w:color="auto" w:fill="C5E0B3" w:themeFill="accent6" w:themeFillTint="66"/>
          </w:tcPr>
          <w:p w:rsidR="00387439" w:rsidRPr="00D86692" w:rsidRDefault="00387439" w:rsidP="00387439">
            <w:pPr>
              <w:pStyle w:val="Hlavika"/>
              <w:jc w:val="center"/>
              <w:rPr>
                <w:rFonts w:asciiTheme="minorHAnsi" w:hAnsiTheme="minorHAnsi"/>
                <w:b/>
                <w:i/>
                <w:sz w:val="24"/>
                <w:lang w:val="sk-SK"/>
              </w:rPr>
            </w:pPr>
            <w:r w:rsidRPr="00D86692">
              <w:rPr>
                <w:rFonts w:asciiTheme="minorHAnsi" w:hAnsiTheme="minorHAnsi"/>
                <w:b/>
                <w:i/>
                <w:sz w:val="24"/>
                <w:lang w:val="sk-SK"/>
              </w:rPr>
              <w:t>1.Prioritná oblasť sociálna</w:t>
            </w:r>
          </w:p>
        </w:tc>
        <w:tc>
          <w:tcPr>
            <w:tcW w:w="2475" w:type="dxa"/>
            <w:tcBorders>
              <w:bottom w:val="single" w:sz="4" w:space="0" w:color="auto"/>
            </w:tcBorders>
            <w:shd w:val="clear" w:color="auto" w:fill="C5E0B3" w:themeFill="accent6" w:themeFillTint="66"/>
          </w:tcPr>
          <w:p w:rsidR="00387439" w:rsidRPr="00D86692" w:rsidRDefault="00387439" w:rsidP="00387439">
            <w:pPr>
              <w:pStyle w:val="Hlavika"/>
              <w:jc w:val="center"/>
              <w:rPr>
                <w:rFonts w:asciiTheme="minorHAnsi" w:hAnsiTheme="minorHAnsi"/>
                <w:b/>
                <w:i/>
                <w:sz w:val="24"/>
                <w:lang w:val="sk-SK"/>
              </w:rPr>
            </w:pPr>
            <w:r w:rsidRPr="00D86692">
              <w:rPr>
                <w:rFonts w:asciiTheme="minorHAnsi" w:hAnsiTheme="minorHAnsi"/>
                <w:b/>
                <w:i/>
                <w:sz w:val="24"/>
                <w:lang w:val="sk-SK"/>
              </w:rPr>
              <w:t>2.Prioritná oblasť ekonomická</w:t>
            </w:r>
          </w:p>
        </w:tc>
        <w:tc>
          <w:tcPr>
            <w:tcW w:w="2234" w:type="dxa"/>
            <w:tcBorders>
              <w:bottom w:val="single" w:sz="4" w:space="0" w:color="auto"/>
            </w:tcBorders>
            <w:shd w:val="clear" w:color="auto" w:fill="C5E0B3" w:themeFill="accent6" w:themeFillTint="66"/>
          </w:tcPr>
          <w:p w:rsidR="00387439" w:rsidRPr="00D86692" w:rsidRDefault="00387439" w:rsidP="00387439">
            <w:pPr>
              <w:pStyle w:val="Hlavika"/>
              <w:jc w:val="center"/>
              <w:rPr>
                <w:rFonts w:asciiTheme="minorHAnsi" w:hAnsiTheme="minorHAnsi"/>
                <w:b/>
                <w:i/>
                <w:sz w:val="24"/>
                <w:lang w:val="sk-SK"/>
              </w:rPr>
            </w:pPr>
            <w:r w:rsidRPr="00D86692">
              <w:rPr>
                <w:rFonts w:asciiTheme="minorHAnsi" w:hAnsiTheme="minorHAnsi"/>
                <w:b/>
                <w:i/>
                <w:sz w:val="24"/>
                <w:lang w:val="sk-SK"/>
              </w:rPr>
              <w:t>3.Prioritná oblasť environmentálna</w:t>
            </w:r>
          </w:p>
        </w:tc>
        <w:tc>
          <w:tcPr>
            <w:tcW w:w="2187" w:type="dxa"/>
            <w:tcBorders>
              <w:bottom w:val="single" w:sz="4" w:space="0" w:color="auto"/>
            </w:tcBorders>
            <w:shd w:val="clear" w:color="auto" w:fill="C5E0B3" w:themeFill="accent6" w:themeFillTint="66"/>
          </w:tcPr>
          <w:p w:rsidR="00387439" w:rsidRPr="00D86692" w:rsidRDefault="00387439" w:rsidP="00387439">
            <w:pPr>
              <w:pStyle w:val="Hlavika"/>
              <w:jc w:val="center"/>
              <w:rPr>
                <w:rFonts w:asciiTheme="minorHAnsi" w:hAnsiTheme="minorHAnsi"/>
                <w:b/>
                <w:i/>
                <w:sz w:val="24"/>
                <w:lang w:val="sk-SK"/>
              </w:rPr>
            </w:pPr>
            <w:r w:rsidRPr="00D86692">
              <w:rPr>
                <w:rFonts w:asciiTheme="minorHAnsi" w:hAnsiTheme="minorHAnsi"/>
                <w:b/>
                <w:i/>
                <w:sz w:val="24"/>
                <w:lang w:val="sk-SK"/>
              </w:rPr>
              <w:t>4.Prioritná oblasť inštitucionálna</w:t>
            </w:r>
          </w:p>
        </w:tc>
      </w:tr>
      <w:tr w:rsidR="00387439" w:rsidRPr="00D86692" w:rsidTr="00252745">
        <w:tc>
          <w:tcPr>
            <w:tcW w:w="9016" w:type="dxa"/>
            <w:gridSpan w:val="4"/>
            <w:tcBorders>
              <w:bottom w:val="single" w:sz="4" w:space="0" w:color="auto"/>
            </w:tcBorders>
            <w:shd w:val="clear" w:color="auto" w:fill="70AD47" w:themeFill="accent6"/>
          </w:tcPr>
          <w:p w:rsidR="00387439" w:rsidRPr="00D86692" w:rsidRDefault="00387439" w:rsidP="00387439">
            <w:pPr>
              <w:pStyle w:val="Hlavika"/>
              <w:jc w:val="center"/>
              <w:rPr>
                <w:rFonts w:asciiTheme="minorHAnsi" w:eastAsiaTheme="minorHAnsi" w:hAnsiTheme="minorHAnsi" w:cs="Calibri,Bold"/>
                <w:b/>
                <w:bCs/>
                <w:i/>
                <w:szCs w:val="22"/>
                <w:lang w:val="sk-SK"/>
              </w:rPr>
            </w:pPr>
            <w:r w:rsidRPr="00D86692">
              <w:rPr>
                <w:rFonts w:asciiTheme="minorHAnsi" w:eastAsiaTheme="minorHAnsi" w:hAnsiTheme="minorHAnsi" w:cs="Calibri,Bold"/>
                <w:b/>
                <w:bCs/>
                <w:i/>
                <w:sz w:val="24"/>
                <w:szCs w:val="22"/>
                <w:lang w:val="sk-SK"/>
              </w:rPr>
              <w:t>Ciele prioritných oblastí</w:t>
            </w:r>
          </w:p>
        </w:tc>
      </w:tr>
      <w:tr w:rsidR="00E2133D" w:rsidRPr="00D86692" w:rsidTr="00252745">
        <w:tc>
          <w:tcPr>
            <w:tcW w:w="2120" w:type="dxa"/>
            <w:tcBorders>
              <w:bottom w:val="single" w:sz="4" w:space="0" w:color="auto"/>
            </w:tcBorders>
            <w:shd w:val="clear" w:color="auto" w:fill="C5E0B3" w:themeFill="accent6" w:themeFillTint="66"/>
          </w:tcPr>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Cieľom  je</w:t>
            </w:r>
          </w:p>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starostlivosť o ľudskézdroje a zvýšenie ich kvality</w:t>
            </w:r>
          </w:p>
        </w:tc>
        <w:tc>
          <w:tcPr>
            <w:tcW w:w="2475" w:type="dxa"/>
            <w:tcBorders>
              <w:bottom w:val="single" w:sz="4" w:space="0" w:color="auto"/>
            </w:tcBorders>
            <w:shd w:val="clear" w:color="auto" w:fill="C5E0B3" w:themeFill="accent6" w:themeFillTint="66"/>
          </w:tcPr>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Cieľom je</w:t>
            </w:r>
          </w:p>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udržanie ekonomickej</w:t>
            </w:r>
          </w:p>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výkonnosti azvyšovanie</w:t>
            </w:r>
          </w:p>
          <w:p w:rsidR="00387439" w:rsidRPr="00D86692" w:rsidRDefault="00387439" w:rsidP="00387439">
            <w:pPr>
              <w:pStyle w:val="Hlavika"/>
              <w:jc w:val="center"/>
              <w:rPr>
                <w:rFonts w:asciiTheme="minorHAnsi" w:hAnsiTheme="minorHAnsi"/>
                <w:b/>
                <w:i/>
                <w:sz w:val="24"/>
                <w:lang w:val="sk-SK"/>
              </w:rPr>
            </w:pPr>
            <w:r w:rsidRPr="00D86692">
              <w:rPr>
                <w:rFonts w:asciiTheme="minorHAnsi" w:eastAsiaTheme="minorHAnsi" w:hAnsiTheme="minorHAnsi" w:cs="Calibri"/>
                <w:i/>
                <w:sz w:val="24"/>
                <w:szCs w:val="22"/>
                <w:lang w:val="sk-SK"/>
              </w:rPr>
              <w:t>konkurencieschopnosti</w:t>
            </w:r>
          </w:p>
        </w:tc>
        <w:tc>
          <w:tcPr>
            <w:tcW w:w="2234" w:type="dxa"/>
            <w:tcBorders>
              <w:bottom w:val="single" w:sz="4" w:space="0" w:color="auto"/>
            </w:tcBorders>
            <w:shd w:val="clear" w:color="auto" w:fill="C5E0B3" w:themeFill="accent6" w:themeFillTint="66"/>
          </w:tcPr>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Cieľom je</w:t>
            </w:r>
          </w:p>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ochrana a tvorba</w:t>
            </w:r>
          </w:p>
          <w:p w:rsidR="00387439" w:rsidRPr="00D86692" w:rsidRDefault="00387439" w:rsidP="00387439">
            <w:pPr>
              <w:pStyle w:val="Hlavika"/>
              <w:jc w:val="center"/>
              <w:rPr>
                <w:rFonts w:asciiTheme="minorHAnsi" w:hAnsiTheme="minorHAnsi"/>
                <w:b/>
                <w:i/>
                <w:sz w:val="24"/>
                <w:lang w:val="sk-SK"/>
              </w:rPr>
            </w:pPr>
            <w:r w:rsidRPr="00D86692">
              <w:rPr>
                <w:rFonts w:asciiTheme="minorHAnsi" w:eastAsiaTheme="minorHAnsi" w:hAnsiTheme="minorHAnsi" w:cs="Calibri"/>
                <w:i/>
                <w:sz w:val="24"/>
                <w:szCs w:val="22"/>
                <w:lang w:val="sk-SK"/>
              </w:rPr>
              <w:t>životného prostredia</w:t>
            </w:r>
          </w:p>
        </w:tc>
        <w:tc>
          <w:tcPr>
            <w:tcW w:w="2187" w:type="dxa"/>
            <w:tcBorders>
              <w:bottom w:val="single" w:sz="4" w:space="0" w:color="auto"/>
            </w:tcBorders>
            <w:shd w:val="clear" w:color="auto" w:fill="C5E0B3" w:themeFill="accent6" w:themeFillTint="66"/>
          </w:tcPr>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Cieľom je</w:t>
            </w:r>
          </w:p>
          <w:p w:rsidR="00387439" w:rsidRPr="00D86692" w:rsidRDefault="00387439" w:rsidP="00387439">
            <w:pPr>
              <w:autoSpaceDE w:val="0"/>
              <w:autoSpaceDN w:val="0"/>
              <w:adjustRightInd w:val="0"/>
              <w:jc w:val="center"/>
              <w:rPr>
                <w:rFonts w:asciiTheme="minorHAnsi" w:eastAsiaTheme="minorHAnsi" w:hAnsiTheme="minorHAnsi" w:cs="Calibri"/>
                <w:b/>
                <w:i/>
                <w:sz w:val="24"/>
                <w:szCs w:val="22"/>
                <w:lang w:val="sk-SK"/>
              </w:rPr>
            </w:pPr>
            <w:r w:rsidRPr="00D86692">
              <w:rPr>
                <w:rFonts w:asciiTheme="minorHAnsi" w:eastAsiaTheme="minorHAnsi" w:hAnsiTheme="minorHAnsi" w:cs="Calibri"/>
                <w:i/>
                <w:sz w:val="24"/>
                <w:szCs w:val="22"/>
                <w:lang w:val="sk-SK"/>
              </w:rPr>
              <w:t>skvalitňovanie verejnej správy</w:t>
            </w:r>
          </w:p>
        </w:tc>
      </w:tr>
      <w:tr w:rsidR="00387439" w:rsidRPr="00D86692" w:rsidTr="00252745">
        <w:tc>
          <w:tcPr>
            <w:tcW w:w="9016" w:type="dxa"/>
            <w:gridSpan w:val="4"/>
            <w:tcBorders>
              <w:bottom w:val="single" w:sz="4" w:space="0" w:color="auto"/>
            </w:tcBorders>
            <w:shd w:val="clear" w:color="auto" w:fill="70AD47" w:themeFill="accent6"/>
          </w:tcPr>
          <w:p w:rsidR="00387439" w:rsidRPr="00D86692" w:rsidRDefault="00387439" w:rsidP="00387439">
            <w:pPr>
              <w:pStyle w:val="Hlavika"/>
              <w:jc w:val="center"/>
              <w:rPr>
                <w:rFonts w:asciiTheme="minorHAnsi" w:eastAsiaTheme="minorHAnsi" w:hAnsiTheme="minorHAnsi" w:cs="Calibri,Bold"/>
                <w:b/>
                <w:bCs/>
                <w:i/>
                <w:szCs w:val="22"/>
                <w:lang w:val="sk-SK"/>
              </w:rPr>
            </w:pPr>
            <w:r w:rsidRPr="00D86692">
              <w:rPr>
                <w:rFonts w:asciiTheme="minorHAnsi" w:eastAsiaTheme="minorHAnsi" w:hAnsiTheme="minorHAnsi" w:cs="Calibri,Bold"/>
                <w:b/>
                <w:bCs/>
                <w:i/>
                <w:sz w:val="24"/>
                <w:szCs w:val="22"/>
                <w:lang w:val="sk-SK"/>
              </w:rPr>
              <w:t>Opatrenia prioritných oblastí</w:t>
            </w:r>
          </w:p>
        </w:tc>
      </w:tr>
      <w:tr w:rsidR="00E2133D" w:rsidRPr="00D86692" w:rsidTr="00387439">
        <w:tc>
          <w:tcPr>
            <w:tcW w:w="2120"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lang w:val="sk-SK"/>
              </w:rPr>
              <w:t>1.1 Rekonštrukcia kultúrneho domu</w:t>
            </w:r>
          </w:p>
        </w:tc>
        <w:tc>
          <w:tcPr>
            <w:tcW w:w="2475" w:type="dxa"/>
            <w:shd w:val="clear" w:color="auto" w:fill="E7E6E6" w:themeFill="background2"/>
          </w:tcPr>
          <w:p w:rsidR="00387439" w:rsidRPr="00D86692" w:rsidRDefault="00387439" w:rsidP="005B2FCD">
            <w:pPr>
              <w:jc w:val="center"/>
              <w:rPr>
                <w:rFonts w:asciiTheme="minorHAnsi" w:hAnsiTheme="minorHAnsi"/>
                <w:i/>
                <w:sz w:val="24"/>
                <w:lang w:val="sk-SK"/>
              </w:rPr>
            </w:pPr>
            <w:r w:rsidRPr="00D86692">
              <w:rPr>
                <w:rFonts w:asciiTheme="minorHAnsi" w:hAnsiTheme="minorHAnsi"/>
                <w:i/>
                <w:sz w:val="24"/>
                <w:lang w:val="sk-SK"/>
              </w:rPr>
              <w:t xml:space="preserve">2.1  Rekonštrukcia a výstavba miestnych komunikácií </w:t>
            </w:r>
            <w:r w:rsidRPr="00E2133D">
              <w:rPr>
                <w:rFonts w:asciiTheme="minorHAnsi" w:hAnsiTheme="minorHAnsi"/>
                <w:i/>
                <w:sz w:val="24"/>
                <w:lang w:val="sk-SK"/>
              </w:rPr>
              <w:t>a </w:t>
            </w:r>
            <w:r w:rsidR="005B2FCD" w:rsidRPr="00E2133D">
              <w:rPr>
                <w:rFonts w:asciiTheme="minorHAnsi" w:hAnsiTheme="minorHAnsi"/>
                <w:i/>
                <w:sz w:val="24"/>
                <w:lang w:val="sk-SK"/>
              </w:rPr>
              <w:t>rozšírenie</w:t>
            </w:r>
            <w:r w:rsidRPr="00D86692">
              <w:rPr>
                <w:rFonts w:asciiTheme="minorHAnsi" w:hAnsiTheme="minorHAnsi"/>
                <w:i/>
                <w:sz w:val="24"/>
                <w:lang w:val="sk-SK"/>
              </w:rPr>
              <w:t xml:space="preserve"> cyklotrasy</w:t>
            </w:r>
          </w:p>
        </w:tc>
        <w:tc>
          <w:tcPr>
            <w:tcW w:w="2234" w:type="dxa"/>
            <w:shd w:val="clear" w:color="auto" w:fill="E7E6E6" w:themeFill="background2"/>
          </w:tcPr>
          <w:p w:rsidR="00387439" w:rsidRPr="00B439E1" w:rsidRDefault="00387439" w:rsidP="00E2133D">
            <w:pPr>
              <w:jc w:val="center"/>
              <w:rPr>
                <w:rFonts w:asciiTheme="minorHAnsi" w:hAnsiTheme="minorHAnsi"/>
                <w:b/>
                <w:i/>
                <w:sz w:val="24"/>
                <w:lang w:val="sk-SK"/>
              </w:rPr>
            </w:pPr>
            <w:r w:rsidRPr="00B439E1">
              <w:rPr>
                <w:rFonts w:asciiTheme="minorHAnsi" w:hAnsiTheme="minorHAnsi"/>
                <w:i/>
                <w:sz w:val="24"/>
                <w:lang w:val="sk-SK"/>
              </w:rPr>
              <w:t>3</w:t>
            </w:r>
            <w:r w:rsidR="00E2133D" w:rsidRPr="00B439E1">
              <w:rPr>
                <w:rFonts w:asciiTheme="minorHAnsi" w:hAnsiTheme="minorHAnsi"/>
                <w:i/>
                <w:sz w:val="24"/>
                <w:lang w:val="sk-SK"/>
              </w:rPr>
              <w:t>.1 Vybudovanie zberného dvora, kompostárne</w:t>
            </w:r>
          </w:p>
        </w:tc>
        <w:tc>
          <w:tcPr>
            <w:tcW w:w="2187"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lang w:val="sk-SK"/>
              </w:rPr>
              <w:t>4.1 Aktualizácia rozvojových dokumentov</w:t>
            </w:r>
          </w:p>
        </w:tc>
      </w:tr>
      <w:tr w:rsidR="00E2133D" w:rsidRPr="00D86692" w:rsidTr="00387439">
        <w:trPr>
          <w:trHeight w:val="1509"/>
        </w:trPr>
        <w:tc>
          <w:tcPr>
            <w:tcW w:w="2120"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lang w:val="sk-SK"/>
              </w:rPr>
              <w:t xml:space="preserve">1.2 Organizácia a podpora kultúrnych podujatí </w:t>
            </w:r>
          </w:p>
        </w:tc>
        <w:tc>
          <w:tcPr>
            <w:tcW w:w="2475" w:type="dxa"/>
            <w:shd w:val="clear" w:color="auto" w:fill="E7E6E6" w:themeFill="background2"/>
          </w:tcPr>
          <w:p w:rsidR="00387439" w:rsidRPr="00D86692" w:rsidRDefault="00387439" w:rsidP="00E2133D">
            <w:pPr>
              <w:jc w:val="center"/>
              <w:rPr>
                <w:rFonts w:asciiTheme="minorHAnsi" w:hAnsiTheme="minorHAnsi"/>
                <w:b/>
                <w:i/>
                <w:sz w:val="24"/>
                <w:lang w:val="sk-SK"/>
              </w:rPr>
            </w:pPr>
            <w:r w:rsidRPr="00D86692">
              <w:rPr>
                <w:rFonts w:asciiTheme="minorHAnsi" w:hAnsiTheme="minorHAnsi"/>
                <w:i/>
                <w:sz w:val="24"/>
                <w:lang w:val="sk-SK"/>
              </w:rPr>
              <w:t xml:space="preserve">2.2 </w:t>
            </w:r>
            <w:r w:rsidR="00E2133D">
              <w:rPr>
                <w:rFonts w:asciiTheme="minorHAnsi" w:hAnsiTheme="minorHAnsi"/>
                <w:i/>
                <w:sz w:val="24"/>
                <w:lang w:val="sk-SK"/>
              </w:rPr>
              <w:t xml:space="preserve">Vybudovanie </w:t>
            </w:r>
            <w:r w:rsidR="00E2133D" w:rsidRPr="00E2133D">
              <w:rPr>
                <w:rFonts w:asciiTheme="minorHAnsi" w:hAnsiTheme="minorHAnsi"/>
                <w:i/>
                <w:sz w:val="24"/>
                <w:lang w:val="sk-SK"/>
              </w:rPr>
              <w:t>nájomných</w:t>
            </w:r>
            <w:r w:rsidR="00E638A6" w:rsidRPr="00E2133D">
              <w:rPr>
                <w:rFonts w:asciiTheme="minorHAnsi" w:hAnsiTheme="minorHAnsi"/>
                <w:i/>
                <w:sz w:val="24"/>
                <w:lang w:val="sk-SK"/>
              </w:rPr>
              <w:t xml:space="preserve"> byt</w:t>
            </w:r>
            <w:r w:rsidR="00E2133D" w:rsidRPr="00E2133D">
              <w:rPr>
                <w:rFonts w:asciiTheme="minorHAnsi" w:hAnsiTheme="minorHAnsi"/>
                <w:i/>
                <w:sz w:val="24"/>
                <w:lang w:val="sk-SK"/>
              </w:rPr>
              <w:t>ov</w:t>
            </w:r>
          </w:p>
        </w:tc>
        <w:tc>
          <w:tcPr>
            <w:tcW w:w="2234"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szCs w:val="24"/>
                <w:lang w:val="sk-SK"/>
              </w:rPr>
              <w:t>3.2 Vybudovanie splaškovej kanalizácie v obci a v miestnych častiach a ČOV</w:t>
            </w:r>
          </w:p>
        </w:tc>
        <w:tc>
          <w:tcPr>
            <w:tcW w:w="2187"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lang w:val="sk-SK"/>
              </w:rPr>
              <w:t>4.2 Koncepcia financovania aktivít a projektov</w:t>
            </w:r>
          </w:p>
        </w:tc>
      </w:tr>
      <w:tr w:rsidR="00E2133D" w:rsidRPr="00D86692" w:rsidTr="00387439">
        <w:tc>
          <w:tcPr>
            <w:tcW w:w="2120" w:type="dxa"/>
            <w:shd w:val="clear" w:color="auto" w:fill="E7E6E6" w:themeFill="background2"/>
          </w:tcPr>
          <w:p w:rsidR="00387439" w:rsidRPr="00D86692" w:rsidRDefault="00387439" w:rsidP="00E2133D">
            <w:pPr>
              <w:jc w:val="center"/>
              <w:rPr>
                <w:rFonts w:asciiTheme="minorHAnsi" w:hAnsiTheme="minorHAnsi"/>
                <w:i/>
                <w:sz w:val="24"/>
                <w:lang w:val="sk-SK"/>
              </w:rPr>
            </w:pPr>
            <w:r w:rsidRPr="00D86692">
              <w:rPr>
                <w:rFonts w:asciiTheme="minorHAnsi" w:hAnsiTheme="minorHAnsi"/>
                <w:i/>
                <w:sz w:val="24"/>
                <w:lang w:val="sk-SK"/>
              </w:rPr>
              <w:t>1.3</w:t>
            </w:r>
            <w:r w:rsidR="00E2133D">
              <w:rPr>
                <w:rFonts w:asciiTheme="minorHAnsi" w:hAnsiTheme="minorHAnsi"/>
                <w:i/>
                <w:sz w:val="24"/>
                <w:lang w:val="sk-SK"/>
              </w:rPr>
              <w:t xml:space="preserve"> </w:t>
            </w:r>
            <w:r w:rsidR="00E2133D" w:rsidRPr="00E2133D">
              <w:rPr>
                <w:rFonts w:asciiTheme="minorHAnsi" w:hAnsiTheme="minorHAnsi"/>
                <w:i/>
                <w:sz w:val="24"/>
                <w:lang w:val="sk-SK"/>
              </w:rPr>
              <w:t>M</w:t>
            </w:r>
            <w:r w:rsidR="00E638A6" w:rsidRPr="00E2133D">
              <w:rPr>
                <w:rFonts w:asciiTheme="minorHAnsi" w:hAnsiTheme="minorHAnsi"/>
                <w:i/>
                <w:sz w:val="24"/>
                <w:lang w:val="sk-SK"/>
              </w:rPr>
              <w:t>odernizácia</w:t>
            </w:r>
            <w:r w:rsidR="00E2133D">
              <w:rPr>
                <w:rFonts w:asciiTheme="minorHAnsi" w:hAnsiTheme="minorHAnsi"/>
                <w:i/>
                <w:color w:val="FF0000"/>
                <w:sz w:val="24"/>
                <w:lang w:val="sk-SK"/>
              </w:rPr>
              <w:t xml:space="preserve"> </w:t>
            </w:r>
            <w:r w:rsidRPr="00D86692">
              <w:rPr>
                <w:rFonts w:asciiTheme="minorHAnsi" w:hAnsiTheme="minorHAnsi"/>
                <w:i/>
                <w:sz w:val="24"/>
                <w:lang w:val="sk-SK"/>
              </w:rPr>
              <w:t>viacúčelového ihriska</w:t>
            </w:r>
          </w:p>
        </w:tc>
        <w:tc>
          <w:tcPr>
            <w:tcW w:w="2475" w:type="dxa"/>
            <w:shd w:val="clear" w:color="auto" w:fill="E7E6E6" w:themeFill="background2"/>
          </w:tcPr>
          <w:p w:rsidR="00387439" w:rsidRPr="00D86692" w:rsidRDefault="00E2133D" w:rsidP="00E37515">
            <w:pPr>
              <w:jc w:val="center"/>
              <w:rPr>
                <w:rFonts w:asciiTheme="minorHAnsi" w:hAnsiTheme="minorHAnsi"/>
                <w:b/>
                <w:i/>
                <w:sz w:val="24"/>
                <w:lang w:val="sk-SK"/>
              </w:rPr>
            </w:pPr>
            <w:r>
              <w:rPr>
                <w:rFonts w:asciiTheme="minorHAnsi" w:hAnsiTheme="minorHAnsi"/>
                <w:i/>
                <w:sz w:val="24"/>
                <w:szCs w:val="24"/>
                <w:lang w:val="sk-SK"/>
              </w:rPr>
              <w:t>2.3</w:t>
            </w:r>
            <w:r w:rsidRPr="00D86692">
              <w:rPr>
                <w:rFonts w:asciiTheme="minorHAnsi" w:hAnsiTheme="minorHAnsi"/>
                <w:i/>
                <w:sz w:val="24"/>
                <w:szCs w:val="24"/>
                <w:lang w:val="sk-SK"/>
              </w:rPr>
              <w:t xml:space="preserve"> </w:t>
            </w:r>
            <w:r w:rsidRPr="009B58DF">
              <w:rPr>
                <w:rFonts w:asciiTheme="minorHAnsi" w:hAnsiTheme="minorHAnsi"/>
                <w:i/>
                <w:sz w:val="24"/>
                <w:szCs w:val="24"/>
                <w:lang w:val="sk-SK"/>
              </w:rPr>
              <w:t>Revitalizácia –</w:t>
            </w:r>
            <w:r w:rsidRPr="00D86692">
              <w:rPr>
                <w:rFonts w:asciiTheme="minorHAnsi" w:hAnsiTheme="minorHAnsi"/>
                <w:i/>
                <w:sz w:val="24"/>
                <w:szCs w:val="24"/>
                <w:lang w:val="sk-SK"/>
              </w:rPr>
              <w:t>budovy  Materskej škol</w:t>
            </w:r>
            <w:r w:rsidR="00B439E1">
              <w:rPr>
                <w:rFonts w:asciiTheme="minorHAnsi" w:hAnsiTheme="minorHAnsi"/>
                <w:i/>
                <w:sz w:val="24"/>
                <w:szCs w:val="24"/>
                <w:lang w:val="sk-SK"/>
              </w:rPr>
              <w:t xml:space="preserve">y </w:t>
            </w:r>
          </w:p>
        </w:tc>
        <w:tc>
          <w:tcPr>
            <w:tcW w:w="2234" w:type="dxa"/>
            <w:shd w:val="clear" w:color="auto" w:fill="E7E6E6" w:themeFill="background2"/>
          </w:tcPr>
          <w:p w:rsidR="00387439" w:rsidRPr="00E2133D" w:rsidRDefault="00E2133D" w:rsidP="00E638A6">
            <w:pPr>
              <w:jc w:val="center"/>
              <w:rPr>
                <w:rFonts w:asciiTheme="minorHAnsi" w:hAnsiTheme="minorHAnsi"/>
                <w:i/>
                <w:sz w:val="24"/>
                <w:lang w:val="sk-SK"/>
              </w:rPr>
            </w:pPr>
            <w:r w:rsidRPr="00E2133D">
              <w:rPr>
                <w:rFonts w:asciiTheme="minorHAnsi" w:hAnsiTheme="minorHAnsi"/>
                <w:i/>
                <w:sz w:val="24"/>
                <w:lang w:val="sk-SK"/>
              </w:rPr>
              <w:t>3.3 Revitalizácia zelene na území obce</w:t>
            </w:r>
          </w:p>
        </w:tc>
        <w:tc>
          <w:tcPr>
            <w:tcW w:w="2187" w:type="dxa"/>
            <w:shd w:val="clear" w:color="auto" w:fill="E7E6E6" w:themeFill="background2"/>
          </w:tcPr>
          <w:p w:rsidR="00387439" w:rsidRPr="00D86692" w:rsidRDefault="00387439" w:rsidP="00387439">
            <w:pPr>
              <w:jc w:val="center"/>
              <w:rPr>
                <w:rFonts w:asciiTheme="minorHAnsi" w:hAnsiTheme="minorHAnsi"/>
                <w:b/>
                <w:i/>
                <w:sz w:val="24"/>
                <w:lang w:val="sk-SK"/>
              </w:rPr>
            </w:pPr>
            <w:r w:rsidRPr="00D86692">
              <w:rPr>
                <w:rFonts w:asciiTheme="minorHAnsi" w:hAnsiTheme="minorHAnsi"/>
                <w:i/>
                <w:sz w:val="24"/>
                <w:lang w:val="sk-SK"/>
              </w:rPr>
              <w:t>4.3 Využívanie medzinárodnej spolupráce</w:t>
            </w:r>
          </w:p>
        </w:tc>
      </w:tr>
      <w:tr w:rsidR="00E2133D" w:rsidRPr="00D86692" w:rsidTr="00387439">
        <w:tc>
          <w:tcPr>
            <w:tcW w:w="2120" w:type="dxa"/>
            <w:shd w:val="clear" w:color="auto" w:fill="E7E6E6" w:themeFill="background2"/>
          </w:tcPr>
          <w:p w:rsidR="00387439" w:rsidRPr="00D86692" w:rsidRDefault="00387439" w:rsidP="00387439">
            <w:pPr>
              <w:pStyle w:val="Hlavika"/>
              <w:jc w:val="center"/>
              <w:rPr>
                <w:rFonts w:asciiTheme="minorHAnsi" w:hAnsiTheme="minorHAnsi"/>
                <w:b/>
                <w:i/>
                <w:sz w:val="24"/>
                <w:lang w:val="sk-SK"/>
              </w:rPr>
            </w:pPr>
            <w:r w:rsidRPr="00D86692">
              <w:rPr>
                <w:rFonts w:asciiTheme="minorHAnsi" w:hAnsiTheme="minorHAnsi"/>
                <w:i/>
                <w:sz w:val="24"/>
                <w:szCs w:val="24"/>
                <w:lang w:val="sk-SK"/>
              </w:rPr>
              <w:t>1.4 Vybudovanie obecného centra</w:t>
            </w:r>
          </w:p>
        </w:tc>
        <w:tc>
          <w:tcPr>
            <w:tcW w:w="2475" w:type="dxa"/>
            <w:shd w:val="clear" w:color="auto" w:fill="E7E6E6" w:themeFill="background2"/>
          </w:tcPr>
          <w:p w:rsidR="00387439" w:rsidRPr="00D86692" w:rsidRDefault="00387439" w:rsidP="00E638A6">
            <w:pPr>
              <w:jc w:val="center"/>
              <w:rPr>
                <w:rFonts w:asciiTheme="minorHAnsi" w:hAnsiTheme="minorHAnsi"/>
                <w:i/>
                <w:sz w:val="24"/>
                <w:lang w:val="sk-SK"/>
              </w:rPr>
            </w:pPr>
          </w:p>
        </w:tc>
        <w:tc>
          <w:tcPr>
            <w:tcW w:w="2234" w:type="dxa"/>
            <w:shd w:val="clear" w:color="auto" w:fill="E7E6E6" w:themeFill="background2"/>
          </w:tcPr>
          <w:p w:rsidR="00387439" w:rsidRPr="00D86692" w:rsidRDefault="00387439" w:rsidP="00387439">
            <w:pPr>
              <w:jc w:val="center"/>
              <w:rPr>
                <w:rFonts w:asciiTheme="minorHAnsi" w:hAnsiTheme="minorHAnsi"/>
                <w:b/>
                <w:i/>
                <w:sz w:val="24"/>
                <w:lang w:val="sk-SK"/>
              </w:rPr>
            </w:pPr>
          </w:p>
        </w:tc>
        <w:tc>
          <w:tcPr>
            <w:tcW w:w="2187" w:type="dxa"/>
            <w:shd w:val="clear" w:color="auto" w:fill="E7E6E6" w:themeFill="background2"/>
          </w:tcPr>
          <w:p w:rsidR="00387439" w:rsidRPr="00D86692" w:rsidRDefault="00387439" w:rsidP="00387439">
            <w:pPr>
              <w:jc w:val="center"/>
              <w:rPr>
                <w:rFonts w:asciiTheme="minorHAnsi" w:hAnsiTheme="minorHAnsi"/>
                <w:b/>
                <w:i/>
                <w:sz w:val="24"/>
                <w:lang w:val="sk-SK"/>
              </w:rPr>
            </w:pPr>
          </w:p>
        </w:tc>
      </w:tr>
    </w:tbl>
    <w:p w:rsidR="00387439" w:rsidRPr="00D86692" w:rsidRDefault="00387439" w:rsidP="00387439">
      <w:pPr>
        <w:pStyle w:val="Hlavika"/>
        <w:spacing w:line="360" w:lineRule="auto"/>
        <w:rPr>
          <w:i/>
          <w:sz w:val="24"/>
          <w:lang w:val="sk-SK"/>
        </w:rPr>
      </w:pPr>
    </w:p>
    <w:p w:rsidR="00387439" w:rsidRPr="00D86692" w:rsidRDefault="00387439" w:rsidP="00387439">
      <w:pPr>
        <w:pStyle w:val="Text0"/>
        <w:ind w:firstLine="0"/>
        <w:rPr>
          <w:rFonts w:asciiTheme="minorHAnsi" w:hAnsiTheme="minorHAnsi"/>
          <w:sz w:val="24"/>
        </w:rPr>
      </w:pPr>
    </w:p>
    <w:p w:rsidR="00387439" w:rsidRPr="00D86692" w:rsidRDefault="00387439" w:rsidP="00387439">
      <w:pPr>
        <w:pStyle w:val="Text0"/>
        <w:ind w:firstLine="0"/>
        <w:rPr>
          <w:rFonts w:asciiTheme="minorHAnsi" w:hAnsiTheme="minorHAnsi"/>
          <w:sz w:val="24"/>
        </w:rPr>
      </w:pPr>
      <w:r w:rsidRPr="00D86692">
        <w:rPr>
          <w:rFonts w:asciiTheme="minorHAnsi" w:hAnsiTheme="minorHAnsi"/>
          <w:sz w:val="24"/>
        </w:rPr>
        <w:t xml:space="preserve">Navrhované strategické ciele obce </w:t>
      </w:r>
      <w:r w:rsidR="00803348" w:rsidRPr="00803348">
        <w:rPr>
          <w:rFonts w:asciiTheme="minorHAnsi" w:hAnsiTheme="minorHAnsi"/>
          <w:sz w:val="24"/>
        </w:rPr>
        <w:t>Medveďov</w:t>
      </w:r>
      <w:r w:rsidRPr="00D86692">
        <w:rPr>
          <w:rFonts w:asciiTheme="minorHAnsi" w:hAnsiTheme="minorHAnsi"/>
          <w:sz w:val="24"/>
        </w:rPr>
        <w:t>na základe prílohy č.8 zákona č.24/2006 Z.z. „</w:t>
      </w:r>
      <w:r w:rsidRPr="00D86692">
        <w:rPr>
          <w:rFonts w:asciiTheme="minorHAnsi" w:hAnsiTheme="minorHAnsi"/>
          <w:b/>
          <w:i/>
          <w:sz w:val="24"/>
        </w:rPr>
        <w:t>Zákon o posudzovaní vplyvov na životné prostredie</w:t>
      </w:r>
      <w:r w:rsidRPr="00B439E1">
        <w:rPr>
          <w:rFonts w:asciiTheme="minorHAnsi" w:hAnsiTheme="minorHAnsi"/>
          <w:b/>
          <w:i/>
          <w:sz w:val="24"/>
        </w:rPr>
        <w:t>“</w:t>
      </w:r>
      <w:r w:rsidR="00B439E1">
        <w:rPr>
          <w:rFonts w:asciiTheme="minorHAnsi" w:hAnsiTheme="minorHAnsi"/>
          <w:b/>
          <w:i/>
          <w:sz w:val="24"/>
        </w:rPr>
        <w:t xml:space="preserve"> </w:t>
      </w:r>
      <w:r w:rsidRPr="00D86692">
        <w:rPr>
          <w:rFonts w:asciiTheme="minorHAnsi" w:hAnsiTheme="minorHAnsi"/>
          <w:sz w:val="24"/>
        </w:rPr>
        <w:t>nepodliehajú povinnému hodnoteniu ani zisťovaciemu konaniu, nakoľko uvedené činnosti nevytvárajú rámec na posudzovanie a schválenie niektorej z navrhovaných činností uvedených v prílohe č.8 zákona č.24/2006 Z.z.</w:t>
      </w:r>
    </w:p>
    <w:p w:rsidR="00387439" w:rsidRPr="00D86692" w:rsidRDefault="00387439" w:rsidP="00387439">
      <w:pPr>
        <w:autoSpaceDE w:val="0"/>
        <w:autoSpaceDN w:val="0"/>
        <w:adjustRightInd w:val="0"/>
        <w:spacing w:line="360" w:lineRule="auto"/>
        <w:jc w:val="both"/>
        <w:rPr>
          <w:rFonts w:cs="Calibri"/>
          <w:sz w:val="24"/>
          <w:lang w:val="sk-SK"/>
        </w:rPr>
      </w:pPr>
    </w:p>
    <w:p w:rsidR="00387439" w:rsidRPr="00D86692" w:rsidRDefault="00387439" w:rsidP="00387439">
      <w:pPr>
        <w:autoSpaceDE w:val="0"/>
        <w:autoSpaceDN w:val="0"/>
        <w:adjustRightInd w:val="0"/>
        <w:spacing w:line="360" w:lineRule="auto"/>
        <w:jc w:val="both"/>
        <w:rPr>
          <w:rFonts w:cs="Calibri"/>
          <w:sz w:val="24"/>
          <w:lang w:val="sk-SK"/>
        </w:rPr>
      </w:pPr>
    </w:p>
    <w:p w:rsidR="00252745" w:rsidRPr="00D86692" w:rsidRDefault="00252745" w:rsidP="00387439">
      <w:pPr>
        <w:autoSpaceDE w:val="0"/>
        <w:autoSpaceDN w:val="0"/>
        <w:adjustRightInd w:val="0"/>
        <w:spacing w:line="360" w:lineRule="auto"/>
        <w:jc w:val="both"/>
        <w:rPr>
          <w:rFonts w:cs="Calibri"/>
          <w:sz w:val="24"/>
          <w:lang w:val="sk-SK"/>
        </w:rPr>
      </w:pPr>
    </w:p>
    <w:p w:rsidR="00252745" w:rsidRDefault="00252745" w:rsidP="00387439">
      <w:pPr>
        <w:autoSpaceDE w:val="0"/>
        <w:autoSpaceDN w:val="0"/>
        <w:adjustRightInd w:val="0"/>
        <w:spacing w:line="360" w:lineRule="auto"/>
        <w:jc w:val="both"/>
        <w:rPr>
          <w:rFonts w:cs="Calibri"/>
          <w:sz w:val="24"/>
          <w:lang w:val="sk-SK"/>
        </w:rPr>
      </w:pPr>
    </w:p>
    <w:p w:rsidR="00803348" w:rsidRDefault="00803348" w:rsidP="00387439">
      <w:pPr>
        <w:autoSpaceDE w:val="0"/>
        <w:autoSpaceDN w:val="0"/>
        <w:adjustRightInd w:val="0"/>
        <w:spacing w:line="360" w:lineRule="auto"/>
        <w:jc w:val="both"/>
        <w:rPr>
          <w:rFonts w:cs="Calibri"/>
          <w:sz w:val="24"/>
          <w:lang w:val="sk-SK"/>
        </w:rPr>
      </w:pPr>
    </w:p>
    <w:p w:rsidR="00105EA4" w:rsidRDefault="00105EA4" w:rsidP="00387439">
      <w:pPr>
        <w:autoSpaceDE w:val="0"/>
        <w:autoSpaceDN w:val="0"/>
        <w:adjustRightInd w:val="0"/>
        <w:spacing w:line="360" w:lineRule="auto"/>
        <w:jc w:val="both"/>
        <w:rPr>
          <w:rFonts w:cs="Calibri"/>
          <w:sz w:val="24"/>
          <w:lang w:val="sk-SK"/>
        </w:rPr>
      </w:pPr>
    </w:p>
    <w:p w:rsidR="00387439" w:rsidRPr="00D86692" w:rsidRDefault="00387439" w:rsidP="00387439">
      <w:pPr>
        <w:pStyle w:val="Odsekzoznamu"/>
        <w:numPr>
          <w:ilvl w:val="0"/>
          <w:numId w:val="2"/>
        </w:numPr>
        <w:spacing w:line="360" w:lineRule="auto"/>
        <w:jc w:val="center"/>
        <w:rPr>
          <w:rFonts w:asciiTheme="minorHAnsi" w:hAnsiTheme="minorHAnsi"/>
          <w:i/>
          <w:sz w:val="44"/>
        </w:rPr>
      </w:pPr>
      <w:r w:rsidRPr="00D86692">
        <w:rPr>
          <w:rFonts w:asciiTheme="minorHAnsi" w:hAnsiTheme="minorHAnsi"/>
          <w:i/>
          <w:sz w:val="44"/>
        </w:rPr>
        <w:lastRenderedPageBreak/>
        <w:t>Programová časť</w:t>
      </w:r>
    </w:p>
    <w:p w:rsidR="00387439" w:rsidRPr="00D86692" w:rsidRDefault="00387439" w:rsidP="00387439">
      <w:pPr>
        <w:pStyle w:val="Odsekzoznamu"/>
        <w:spacing w:line="360" w:lineRule="auto"/>
        <w:ind w:left="1080"/>
        <w:rPr>
          <w:rFonts w:asciiTheme="minorHAnsi" w:hAnsiTheme="minorHAnsi"/>
          <w:i/>
          <w:sz w:val="18"/>
        </w:rPr>
      </w:pPr>
    </w:p>
    <w:p w:rsidR="00387439" w:rsidRPr="00D86692" w:rsidRDefault="00387439" w:rsidP="00387439">
      <w:pPr>
        <w:spacing w:line="360" w:lineRule="auto"/>
        <w:ind w:firstLine="720"/>
        <w:jc w:val="both"/>
        <w:rPr>
          <w:sz w:val="24"/>
          <w:lang w:val="sk-SK"/>
        </w:rPr>
      </w:pPr>
      <w:r w:rsidRPr="00D86692">
        <w:rPr>
          <w:b/>
          <w:sz w:val="24"/>
          <w:lang w:val="sk-SK"/>
        </w:rPr>
        <w:t>Programová časť PRO</w:t>
      </w:r>
      <w:r w:rsidRPr="00D86692">
        <w:rPr>
          <w:sz w:val="24"/>
          <w:lang w:val="sk-SK"/>
        </w:rPr>
        <w:t xml:space="preserve"> nadväzuje na strategickú časť a obsahuje najmä zoznam opatrení a projektov na zabezpečenie realizácie programu rozvoja obce. Programová časť PRO obce </w:t>
      </w:r>
      <w:r w:rsidR="00252745" w:rsidRPr="00D86692">
        <w:rPr>
          <w:sz w:val="24"/>
          <w:lang w:val="sk-SK"/>
        </w:rPr>
        <w:t>Medveďov</w:t>
      </w:r>
      <w:r w:rsidRPr="00D86692">
        <w:rPr>
          <w:sz w:val="24"/>
          <w:lang w:val="sk-SK"/>
        </w:rPr>
        <w:t xml:space="preserve"> obsahuje celkový prehľad projektov v jednotlivých oblastiach stratégie a základný návrh ukazovateľov je hodnotenie programu rozvoja. </w:t>
      </w:r>
    </w:p>
    <w:p w:rsidR="00387439" w:rsidRPr="00D86692" w:rsidRDefault="00387439" w:rsidP="00387439">
      <w:pPr>
        <w:spacing w:line="360" w:lineRule="auto"/>
        <w:ind w:firstLine="720"/>
        <w:jc w:val="both"/>
        <w:rPr>
          <w:sz w:val="24"/>
          <w:lang w:val="sk-SK"/>
        </w:rPr>
      </w:pPr>
      <w:r w:rsidRPr="00D86692">
        <w:rPr>
          <w:sz w:val="24"/>
          <w:lang w:val="sk-SK"/>
        </w:rPr>
        <w:t>Po schválení PRO a jeho aktualizácii (po schválení jednotlivých operačných programov) sa pozornosť obce sústredí na hľadanie možností financovania jednotlivých projektov a efektívne využívanie týchto možností.</w:t>
      </w:r>
    </w:p>
    <w:p w:rsidR="00387439" w:rsidRPr="00D86692" w:rsidRDefault="00387439" w:rsidP="00387439">
      <w:pPr>
        <w:spacing w:line="360" w:lineRule="auto"/>
        <w:ind w:firstLine="720"/>
        <w:jc w:val="both"/>
        <w:rPr>
          <w:sz w:val="24"/>
          <w:lang w:val="sk-SK"/>
        </w:rPr>
      </w:pPr>
    </w:p>
    <w:tbl>
      <w:tblPr>
        <w:tblStyle w:val="Mriekatabuky"/>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63"/>
      </w:tblGrid>
      <w:tr w:rsidR="00387439" w:rsidRPr="00D86692" w:rsidTr="00252745">
        <w:trPr>
          <w:jc w:val="center"/>
        </w:trPr>
        <w:tc>
          <w:tcPr>
            <w:tcW w:w="9163" w:type="dxa"/>
            <w:shd w:val="clear" w:color="auto" w:fill="auto"/>
          </w:tcPr>
          <w:p w:rsidR="00387439" w:rsidRPr="00D86692" w:rsidRDefault="00387439" w:rsidP="00387439">
            <w:pPr>
              <w:spacing w:line="276" w:lineRule="auto"/>
              <w:jc w:val="center"/>
              <w:rPr>
                <w:rFonts w:asciiTheme="minorHAnsi" w:hAnsiTheme="minorHAnsi"/>
                <w:b/>
                <w:i/>
                <w:color w:val="00B050"/>
                <w:sz w:val="28"/>
                <w:lang w:val="sk-SK"/>
              </w:rPr>
            </w:pPr>
            <w:r w:rsidRPr="00D86692">
              <w:rPr>
                <w:rFonts w:asciiTheme="minorHAnsi" w:hAnsiTheme="minorHAnsi"/>
                <w:b/>
                <w:i/>
                <w:color w:val="70AD47" w:themeColor="accent6"/>
                <w:sz w:val="32"/>
                <w:lang w:val="sk-SK"/>
              </w:rPr>
              <w:t>Akčný plán</w:t>
            </w:r>
          </w:p>
        </w:tc>
      </w:tr>
    </w:tbl>
    <w:p w:rsidR="00387439" w:rsidRPr="00D86692" w:rsidRDefault="00387439" w:rsidP="00387439">
      <w:pPr>
        <w:spacing w:after="0" w:line="240" w:lineRule="auto"/>
        <w:rPr>
          <w:b/>
          <w:i/>
          <w:sz w:val="24"/>
          <w:lang w:val="sk-SK"/>
        </w:rPr>
      </w:pPr>
    </w:p>
    <w:p w:rsidR="00387439" w:rsidRPr="00D86692" w:rsidRDefault="00387439" w:rsidP="00387439">
      <w:pPr>
        <w:spacing w:after="0" w:line="240" w:lineRule="auto"/>
        <w:rPr>
          <w:i/>
          <w:sz w:val="24"/>
          <w:lang w:val="sk-SK"/>
        </w:rPr>
      </w:pPr>
      <w:r w:rsidRPr="00D86692">
        <w:rPr>
          <w:b/>
          <w:i/>
          <w:sz w:val="24"/>
          <w:lang w:val="sk-SK"/>
        </w:rPr>
        <w:t xml:space="preserve">Celkový prehľad programu rozvoja obce </w:t>
      </w:r>
      <w:r w:rsidR="00803348" w:rsidRPr="00803348">
        <w:rPr>
          <w:b/>
          <w:i/>
          <w:sz w:val="24"/>
          <w:lang w:val="sk-SK"/>
        </w:rPr>
        <w:t>Medveďov</w:t>
      </w:r>
      <w:r w:rsidRPr="00D86692">
        <w:rPr>
          <w:i/>
          <w:sz w:val="24"/>
          <w:lang w:val="sk-SK"/>
        </w:rPr>
        <w:tab/>
        <w:t xml:space="preserve">                                     tabuľka č. 8</w:t>
      </w:r>
    </w:p>
    <w:tbl>
      <w:tblPr>
        <w:tblStyle w:val="Mriekatabuky"/>
        <w:tblW w:w="0" w:type="auto"/>
        <w:tblLook w:val="04A0" w:firstRow="1" w:lastRow="0" w:firstColumn="1" w:lastColumn="0" w:noHBand="0" w:noVBand="1"/>
      </w:tblPr>
      <w:tblGrid>
        <w:gridCol w:w="626"/>
        <w:gridCol w:w="3587"/>
        <w:gridCol w:w="784"/>
        <w:gridCol w:w="946"/>
        <w:gridCol w:w="825"/>
        <w:gridCol w:w="784"/>
        <w:gridCol w:w="825"/>
        <w:gridCol w:w="946"/>
      </w:tblGrid>
      <w:tr w:rsidR="00784AB8" w:rsidRPr="00D86692" w:rsidTr="00C760C3">
        <w:tc>
          <w:tcPr>
            <w:tcW w:w="626"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 xml:space="preserve">Op. </w:t>
            </w:r>
          </w:p>
        </w:tc>
        <w:tc>
          <w:tcPr>
            <w:tcW w:w="3686"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Projekt obce</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2015</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2016</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2017</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2018</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2019</w:t>
            </w:r>
          </w:p>
        </w:tc>
        <w:tc>
          <w:tcPr>
            <w:tcW w:w="784" w:type="dxa"/>
            <w:tcBorders>
              <w:bottom w:val="single" w:sz="4" w:space="0" w:color="auto"/>
            </w:tcBorders>
            <w:shd w:val="clear" w:color="auto" w:fill="70AD47" w:themeFill="accent6"/>
          </w:tcPr>
          <w:p w:rsidR="00784AB8" w:rsidRPr="00D86692" w:rsidRDefault="00784AB8" w:rsidP="0064257E">
            <w:pPr>
              <w:spacing w:line="360" w:lineRule="auto"/>
              <w:rPr>
                <w:rFonts w:asciiTheme="minorHAnsi" w:hAnsiTheme="minorHAnsi"/>
                <w:b/>
                <w:i/>
                <w:sz w:val="28"/>
                <w:lang w:val="sk-SK"/>
              </w:rPr>
            </w:pPr>
            <w:r w:rsidRPr="00D86692">
              <w:rPr>
                <w:rFonts w:asciiTheme="minorHAnsi" w:hAnsiTheme="minorHAnsi"/>
                <w:b/>
                <w:i/>
                <w:sz w:val="28"/>
                <w:lang w:val="sk-SK"/>
              </w:rPr>
              <w:t>2020</w:t>
            </w:r>
          </w:p>
        </w:tc>
      </w:tr>
      <w:tr w:rsidR="00784AB8" w:rsidRPr="00D86692" w:rsidTr="00C760C3">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szCs w:val="24"/>
                <w:lang w:val="sk-SK"/>
              </w:rPr>
              <w:t>1</w:t>
            </w:r>
          </w:p>
        </w:tc>
        <w:tc>
          <w:tcPr>
            <w:tcW w:w="3686" w:type="dxa"/>
            <w:shd w:val="clear" w:color="auto" w:fill="E2EFD9" w:themeFill="accent6" w:themeFillTint="33"/>
          </w:tcPr>
          <w:p w:rsidR="00784AB8" w:rsidRPr="00D86692" w:rsidRDefault="00784AB8" w:rsidP="0064257E">
            <w:pPr>
              <w:spacing w:line="360" w:lineRule="auto"/>
              <w:jc w:val="both"/>
              <w:rPr>
                <w:rFonts w:asciiTheme="minorHAnsi" w:hAnsiTheme="minorHAnsi"/>
                <w:i/>
                <w:sz w:val="24"/>
                <w:szCs w:val="24"/>
                <w:lang w:val="sk-SK"/>
              </w:rPr>
            </w:pPr>
            <w:r w:rsidRPr="00D86692">
              <w:rPr>
                <w:rFonts w:asciiTheme="minorHAnsi" w:hAnsiTheme="minorHAnsi"/>
                <w:i/>
                <w:sz w:val="24"/>
                <w:szCs w:val="24"/>
                <w:lang w:val="sk-SK"/>
              </w:rPr>
              <w:t>1.1 Rekonštrukcia kultúrneho domu</w:t>
            </w:r>
          </w:p>
        </w:tc>
        <w:tc>
          <w:tcPr>
            <w:tcW w:w="784" w:type="dxa"/>
            <w:tcBorders>
              <w:bottom w:val="single" w:sz="4" w:space="0" w:color="auto"/>
              <w:right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left w:val="single" w:sz="4" w:space="0" w:color="auto"/>
              <w:bottom w:val="single" w:sz="4" w:space="0" w:color="auto"/>
            </w:tcBorders>
            <w:shd w:val="clear" w:color="auto" w:fill="70AD47" w:themeFill="accent6"/>
          </w:tcPr>
          <w:p w:rsidR="00784AB8" w:rsidRPr="00E2133D"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140000</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F2F2F2" w:themeFill="background1" w:themeFillShade="F2"/>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F2F2F2" w:themeFill="background1" w:themeFillShade="F2"/>
          </w:tcPr>
          <w:p w:rsidR="00784AB8" w:rsidRPr="00D86692" w:rsidRDefault="00784AB8" w:rsidP="0064257E">
            <w:pPr>
              <w:spacing w:line="360" w:lineRule="auto"/>
              <w:rPr>
                <w:rFonts w:asciiTheme="minorHAnsi" w:hAnsiTheme="minorHAnsi"/>
                <w:sz w:val="24"/>
                <w:szCs w:val="24"/>
                <w:lang w:val="sk-SK"/>
              </w:rPr>
            </w:pPr>
          </w:p>
        </w:tc>
      </w:tr>
      <w:tr w:rsidR="00784AB8" w:rsidRPr="00D86692" w:rsidTr="00C760C3">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jc w:val="both"/>
              <w:rPr>
                <w:rFonts w:asciiTheme="minorHAnsi" w:hAnsiTheme="minorHAnsi"/>
                <w:b/>
                <w:i/>
                <w:sz w:val="24"/>
                <w:szCs w:val="24"/>
                <w:lang w:val="sk-SK"/>
              </w:rPr>
            </w:pPr>
            <w:r w:rsidRPr="00D86692">
              <w:rPr>
                <w:rFonts w:asciiTheme="minorHAnsi" w:hAnsiTheme="minorHAnsi"/>
                <w:i/>
                <w:sz w:val="24"/>
                <w:szCs w:val="24"/>
                <w:lang w:val="sk-SK"/>
              </w:rPr>
              <w:t xml:space="preserve">1.2 Organizácia a podpora kultúrnych podujatí </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15000</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30000</w:t>
            </w:r>
          </w:p>
        </w:tc>
      </w:tr>
      <w:tr w:rsidR="00784AB8" w:rsidRPr="00D86692" w:rsidTr="00C760C3">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jc w:val="both"/>
              <w:rPr>
                <w:rFonts w:asciiTheme="minorHAnsi" w:hAnsiTheme="minorHAnsi"/>
                <w:i/>
                <w:sz w:val="24"/>
                <w:szCs w:val="24"/>
                <w:lang w:val="sk-SK"/>
              </w:rPr>
            </w:pPr>
            <w:r w:rsidRPr="00D86692">
              <w:rPr>
                <w:rFonts w:asciiTheme="minorHAnsi" w:hAnsiTheme="minorHAnsi"/>
                <w:i/>
                <w:sz w:val="24"/>
                <w:lang w:val="sk-SK"/>
              </w:rPr>
              <w:t>1.3</w:t>
            </w:r>
            <w:r>
              <w:rPr>
                <w:rFonts w:asciiTheme="minorHAnsi" w:hAnsiTheme="minorHAnsi"/>
                <w:i/>
                <w:sz w:val="24"/>
                <w:lang w:val="sk-SK"/>
              </w:rPr>
              <w:t xml:space="preserve"> </w:t>
            </w:r>
            <w:r w:rsidRPr="00E2133D">
              <w:rPr>
                <w:rFonts w:asciiTheme="minorHAnsi" w:hAnsiTheme="minorHAnsi"/>
                <w:i/>
                <w:sz w:val="24"/>
                <w:lang w:val="sk-SK"/>
              </w:rPr>
              <w:t>Modernizácia</w:t>
            </w:r>
            <w:r>
              <w:rPr>
                <w:rFonts w:asciiTheme="minorHAnsi" w:hAnsiTheme="minorHAnsi"/>
                <w:i/>
                <w:color w:val="FF0000"/>
                <w:sz w:val="24"/>
                <w:lang w:val="sk-SK"/>
              </w:rPr>
              <w:t xml:space="preserve"> </w:t>
            </w:r>
            <w:r w:rsidRPr="00D86692">
              <w:rPr>
                <w:rFonts w:asciiTheme="minorHAnsi" w:hAnsiTheme="minorHAnsi"/>
                <w:i/>
                <w:sz w:val="24"/>
                <w:lang w:val="sk-SK"/>
              </w:rPr>
              <w:t>viacúčelového ihriska</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30000</w:t>
            </w:r>
          </w:p>
        </w:tc>
      </w:tr>
      <w:tr w:rsidR="00784AB8" w:rsidRPr="00D86692" w:rsidTr="00C760C3">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jc w:val="both"/>
              <w:rPr>
                <w:rFonts w:asciiTheme="minorHAnsi" w:hAnsiTheme="minorHAnsi"/>
                <w:i/>
                <w:sz w:val="24"/>
                <w:szCs w:val="24"/>
                <w:lang w:val="sk-SK"/>
              </w:rPr>
            </w:pPr>
            <w:r w:rsidRPr="00D86692">
              <w:rPr>
                <w:rFonts w:asciiTheme="minorHAnsi" w:hAnsiTheme="minorHAnsi"/>
                <w:i/>
                <w:sz w:val="24"/>
                <w:szCs w:val="24"/>
                <w:lang w:val="sk-SK"/>
              </w:rPr>
              <w:t>1.4 Vybudovanie obecného centra</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20000</w:t>
            </w:r>
          </w:p>
        </w:tc>
      </w:tr>
      <w:tr w:rsidR="00784AB8" w:rsidRPr="00D86692" w:rsidTr="00573C2A">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szCs w:val="24"/>
                <w:lang w:val="sk-SK"/>
              </w:rPr>
              <w:t>2</w:t>
            </w: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lang w:val="sk-SK"/>
              </w:rPr>
              <w:t xml:space="preserve">2.1  Rekonštrukcia a výstavba miestnych komunikácií </w:t>
            </w:r>
            <w:r w:rsidRPr="00E2133D">
              <w:rPr>
                <w:rFonts w:asciiTheme="minorHAnsi" w:hAnsiTheme="minorHAnsi"/>
                <w:i/>
                <w:sz w:val="24"/>
                <w:lang w:val="sk-SK"/>
              </w:rPr>
              <w:t>a rozšírenie</w:t>
            </w:r>
            <w:r w:rsidRPr="00D86692">
              <w:rPr>
                <w:rFonts w:asciiTheme="minorHAnsi" w:hAnsiTheme="minorHAnsi"/>
                <w:i/>
                <w:sz w:val="24"/>
                <w:lang w:val="sk-SK"/>
              </w:rPr>
              <w:t xml:space="preserve"> cyklotrasy</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100000</w:t>
            </w:r>
          </w:p>
        </w:tc>
        <w:tc>
          <w:tcPr>
            <w:tcW w:w="784" w:type="dxa"/>
            <w:tcBorders>
              <w:bottom w:val="single" w:sz="4" w:space="0" w:color="auto"/>
            </w:tcBorders>
            <w:shd w:val="clear" w:color="auto" w:fill="E2EFD9" w:themeFill="accent6" w:themeFillTint="33"/>
          </w:tcPr>
          <w:p w:rsidR="00784AB8" w:rsidRPr="00573C2A" w:rsidRDefault="00784AB8" w:rsidP="0064257E">
            <w:pPr>
              <w:spacing w:line="360" w:lineRule="auto"/>
              <w:rPr>
                <w:rFonts w:asciiTheme="minorHAnsi" w:hAnsiTheme="minorHAnsi"/>
                <w:color w:val="92D050"/>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shd w:val="clear" w:color="auto" w:fill="F2F2F2" w:themeFill="background1" w:themeFillShade="F2"/>
          </w:tcPr>
          <w:p w:rsidR="00784AB8" w:rsidRPr="00D86692" w:rsidRDefault="00784AB8" w:rsidP="0064257E">
            <w:pPr>
              <w:spacing w:line="360" w:lineRule="auto"/>
              <w:rPr>
                <w:rFonts w:asciiTheme="minorHAnsi" w:hAnsiTheme="minorHAnsi"/>
                <w:sz w:val="24"/>
                <w:szCs w:val="24"/>
                <w:lang w:val="sk-SK"/>
              </w:rPr>
            </w:pPr>
          </w:p>
        </w:tc>
      </w:tr>
      <w:tr w:rsidR="00784AB8" w:rsidRPr="00D86692" w:rsidTr="00C760C3">
        <w:tc>
          <w:tcPr>
            <w:tcW w:w="626"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lang w:val="sk-SK"/>
              </w:rPr>
              <w:t xml:space="preserve">2.2 </w:t>
            </w:r>
            <w:r>
              <w:rPr>
                <w:rFonts w:asciiTheme="minorHAnsi" w:hAnsiTheme="minorHAnsi"/>
                <w:i/>
                <w:sz w:val="24"/>
                <w:lang w:val="sk-SK"/>
              </w:rPr>
              <w:t xml:space="preserve">Vybudovanie </w:t>
            </w:r>
            <w:r w:rsidRPr="00E2133D">
              <w:rPr>
                <w:rFonts w:asciiTheme="minorHAnsi" w:hAnsiTheme="minorHAnsi"/>
                <w:i/>
                <w:sz w:val="24"/>
                <w:lang w:val="sk-SK"/>
              </w:rPr>
              <w:t>nájomných bytov</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350000</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F2F2F2" w:themeFill="background1" w:themeFillShade="F2"/>
          </w:tcPr>
          <w:p w:rsidR="00784AB8" w:rsidRPr="00D86692" w:rsidRDefault="00784AB8" w:rsidP="0064257E">
            <w:pPr>
              <w:spacing w:line="360" w:lineRule="auto"/>
              <w:rPr>
                <w:rFonts w:asciiTheme="minorHAnsi" w:hAnsiTheme="minorHAnsi"/>
                <w:sz w:val="24"/>
                <w:szCs w:val="24"/>
                <w:lang w:val="sk-SK"/>
              </w:rPr>
            </w:pPr>
          </w:p>
        </w:tc>
      </w:tr>
      <w:tr w:rsidR="00784AB8" w:rsidRPr="00D86692" w:rsidTr="00573C2A">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86388">
            <w:pPr>
              <w:spacing w:line="360" w:lineRule="auto"/>
              <w:jc w:val="both"/>
              <w:rPr>
                <w:rFonts w:asciiTheme="minorHAnsi" w:hAnsiTheme="minorHAnsi"/>
                <w:i/>
                <w:sz w:val="24"/>
                <w:lang w:val="sk-SK"/>
              </w:rPr>
            </w:pPr>
            <w:r>
              <w:rPr>
                <w:rFonts w:asciiTheme="minorHAnsi" w:hAnsiTheme="minorHAnsi"/>
                <w:i/>
                <w:sz w:val="24"/>
                <w:lang w:val="sk-SK"/>
              </w:rPr>
              <w:t>2.3</w:t>
            </w:r>
            <w:r w:rsidRPr="00D86692">
              <w:rPr>
                <w:rFonts w:asciiTheme="minorHAnsi" w:hAnsiTheme="minorHAnsi"/>
                <w:i/>
                <w:sz w:val="24"/>
                <w:lang w:val="sk-SK"/>
              </w:rPr>
              <w:t xml:space="preserve"> Revitalizácia budovy Materskej </w:t>
            </w:r>
            <w:r w:rsidR="00686388">
              <w:rPr>
                <w:rFonts w:asciiTheme="minorHAnsi" w:hAnsiTheme="minorHAnsi"/>
                <w:i/>
                <w:sz w:val="24"/>
                <w:lang w:val="sk-SK"/>
              </w:rPr>
              <w:t>š</w:t>
            </w:r>
            <w:r w:rsidRPr="00B439E1">
              <w:rPr>
                <w:rFonts w:asciiTheme="minorHAnsi" w:hAnsiTheme="minorHAnsi"/>
                <w:i/>
                <w:sz w:val="24"/>
                <w:lang w:val="sk-SK"/>
              </w:rPr>
              <w:t>koly</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573C2A" w:rsidP="0064257E">
            <w:pPr>
              <w:spacing w:line="360" w:lineRule="auto"/>
              <w:rPr>
                <w:rFonts w:asciiTheme="minorHAnsi" w:hAnsiTheme="minorHAnsi"/>
                <w:sz w:val="24"/>
                <w:szCs w:val="24"/>
                <w:lang w:val="sk-SK"/>
              </w:rPr>
            </w:pPr>
            <w:r>
              <w:rPr>
                <w:rFonts w:asciiTheme="minorHAnsi" w:hAnsiTheme="minorHAnsi"/>
                <w:sz w:val="24"/>
                <w:szCs w:val="24"/>
                <w:lang w:val="sk-SK"/>
              </w:rPr>
              <w:t>20000</w:t>
            </w:r>
          </w:p>
        </w:tc>
        <w:tc>
          <w:tcPr>
            <w:tcW w:w="784" w:type="dxa"/>
            <w:tcBorders>
              <w:bottom w:val="single" w:sz="4" w:space="0" w:color="auto"/>
            </w:tcBorders>
            <w:shd w:val="clear" w:color="auto" w:fill="70AD47" w:themeFill="accent6"/>
          </w:tcPr>
          <w:p w:rsidR="00784AB8" w:rsidRPr="00D86692" w:rsidRDefault="00573C2A" w:rsidP="0064257E">
            <w:pPr>
              <w:spacing w:line="360" w:lineRule="auto"/>
              <w:rPr>
                <w:rFonts w:asciiTheme="minorHAnsi" w:hAnsiTheme="minorHAnsi"/>
                <w:sz w:val="24"/>
                <w:szCs w:val="24"/>
                <w:lang w:val="sk-SK"/>
              </w:rPr>
            </w:pPr>
            <w:r>
              <w:rPr>
                <w:rFonts w:asciiTheme="minorHAnsi" w:hAnsiTheme="minorHAnsi"/>
                <w:sz w:val="24"/>
                <w:szCs w:val="24"/>
                <w:lang w:val="sk-SK"/>
              </w:rPr>
              <w:t>2</w:t>
            </w:r>
            <w:r w:rsidR="00BC277F">
              <w:rPr>
                <w:rFonts w:asciiTheme="minorHAnsi" w:hAnsiTheme="minorHAnsi"/>
                <w:sz w:val="24"/>
                <w:szCs w:val="24"/>
                <w:lang w:val="sk-SK"/>
              </w:rPr>
              <w:t>0000</w:t>
            </w:r>
          </w:p>
        </w:tc>
      </w:tr>
      <w:tr w:rsidR="00784AB8" w:rsidRPr="00D86692" w:rsidTr="00C760C3">
        <w:tc>
          <w:tcPr>
            <w:tcW w:w="626" w:type="dxa"/>
            <w:shd w:val="clear" w:color="auto" w:fill="E2EFD9" w:themeFill="accent6" w:themeFillTint="33"/>
          </w:tcPr>
          <w:p w:rsidR="00784AB8" w:rsidRPr="00B439E1" w:rsidRDefault="00784AB8" w:rsidP="0064257E">
            <w:pPr>
              <w:spacing w:line="360" w:lineRule="auto"/>
              <w:rPr>
                <w:rFonts w:asciiTheme="minorHAnsi" w:hAnsiTheme="minorHAnsi"/>
                <w:i/>
                <w:sz w:val="24"/>
                <w:szCs w:val="24"/>
                <w:lang w:val="sk-SK"/>
              </w:rPr>
            </w:pPr>
            <w:r w:rsidRPr="00B439E1">
              <w:rPr>
                <w:rFonts w:asciiTheme="minorHAnsi" w:hAnsiTheme="minorHAnsi"/>
                <w:i/>
                <w:sz w:val="24"/>
                <w:szCs w:val="24"/>
                <w:lang w:val="sk-SK"/>
              </w:rPr>
              <w:t>3</w:t>
            </w: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B439E1">
              <w:rPr>
                <w:rFonts w:asciiTheme="minorHAnsi" w:hAnsiTheme="minorHAnsi"/>
                <w:i/>
                <w:sz w:val="24"/>
                <w:lang w:val="sk-SK"/>
              </w:rPr>
              <w:t>3.1 Vybudovanie zberného dvora, kompostárne</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150000</w:t>
            </w:r>
          </w:p>
        </w:tc>
      </w:tr>
      <w:tr w:rsidR="00784AB8" w:rsidRPr="00D86692" w:rsidTr="00C760C3">
        <w:tc>
          <w:tcPr>
            <w:tcW w:w="626" w:type="dxa"/>
            <w:shd w:val="clear" w:color="auto" w:fill="E2EFD9" w:themeFill="accent6" w:themeFillTint="33"/>
          </w:tcPr>
          <w:p w:rsidR="00784AB8" w:rsidRPr="00D86692" w:rsidRDefault="00784AB8" w:rsidP="0064257E">
            <w:pPr>
              <w:spacing w:line="360" w:lineRule="auto"/>
              <w:rPr>
                <w:rFonts w:asciiTheme="minorHAnsi" w:hAnsiTheme="minorHAnsi"/>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i/>
                <w:sz w:val="24"/>
                <w:szCs w:val="24"/>
                <w:lang w:val="sk-SK"/>
              </w:rPr>
            </w:pPr>
            <w:r w:rsidRPr="00D86692">
              <w:rPr>
                <w:rFonts w:asciiTheme="minorHAnsi" w:hAnsiTheme="minorHAnsi"/>
                <w:i/>
                <w:sz w:val="24"/>
                <w:szCs w:val="24"/>
                <w:lang w:val="sk-SK"/>
              </w:rPr>
              <w:t>3.2 Vybudovanie splaškovej kanalizácie v obci a miestnych častiach a ČOV</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573C2A" w:rsidP="0064257E">
            <w:pPr>
              <w:spacing w:line="360" w:lineRule="auto"/>
              <w:rPr>
                <w:rFonts w:asciiTheme="minorHAnsi" w:hAnsiTheme="minorHAnsi"/>
                <w:sz w:val="24"/>
                <w:szCs w:val="24"/>
                <w:lang w:val="sk-SK"/>
              </w:rPr>
            </w:pPr>
            <w:r>
              <w:rPr>
                <w:rFonts w:asciiTheme="minorHAnsi" w:hAnsiTheme="minorHAnsi"/>
                <w:sz w:val="24"/>
                <w:szCs w:val="24"/>
                <w:lang w:val="sk-SK"/>
              </w:rPr>
              <w:t>50</w:t>
            </w:r>
            <w:r w:rsidR="00BC277F">
              <w:rPr>
                <w:rFonts w:asciiTheme="minorHAnsi" w:hAnsiTheme="minorHAnsi"/>
                <w:sz w:val="24"/>
                <w:szCs w:val="24"/>
                <w:lang w:val="sk-SK"/>
              </w:rPr>
              <w:t>0000</w:t>
            </w:r>
          </w:p>
        </w:tc>
      </w:tr>
      <w:tr w:rsidR="00784AB8" w:rsidRPr="00D86692" w:rsidTr="00573C2A">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E2133D">
              <w:rPr>
                <w:rFonts w:asciiTheme="minorHAnsi" w:hAnsiTheme="minorHAnsi"/>
                <w:i/>
                <w:sz w:val="24"/>
                <w:lang w:val="sk-SK"/>
              </w:rPr>
              <w:t>3.3 Revitalizácia zelene na území obce</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573C2A" w:rsidRDefault="00784AB8" w:rsidP="00573C2A"/>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10000</w:t>
            </w: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10000</w:t>
            </w:r>
          </w:p>
        </w:tc>
      </w:tr>
      <w:tr w:rsidR="00784AB8" w:rsidRPr="00D86692" w:rsidTr="00573C2A">
        <w:tc>
          <w:tcPr>
            <w:tcW w:w="626" w:type="dxa"/>
            <w:tcBorders>
              <w:bottom w:val="single" w:sz="4" w:space="0" w:color="auto"/>
            </w:tcBorders>
            <w:shd w:val="clear" w:color="auto" w:fill="E2EFD9" w:themeFill="accent6" w:themeFillTint="33"/>
          </w:tcPr>
          <w:p w:rsidR="00784AB8" w:rsidRPr="00B439E1" w:rsidRDefault="00784AB8" w:rsidP="0064257E">
            <w:pPr>
              <w:spacing w:line="360" w:lineRule="auto"/>
              <w:rPr>
                <w:rFonts w:asciiTheme="minorHAnsi" w:hAnsiTheme="minorHAnsi"/>
                <w:i/>
                <w:sz w:val="24"/>
                <w:szCs w:val="24"/>
                <w:lang w:val="sk-SK"/>
              </w:rPr>
            </w:pPr>
            <w:r w:rsidRPr="00B439E1">
              <w:rPr>
                <w:rFonts w:asciiTheme="minorHAnsi" w:hAnsiTheme="minorHAnsi"/>
                <w:i/>
                <w:sz w:val="24"/>
                <w:szCs w:val="24"/>
                <w:lang w:val="sk-SK"/>
              </w:rPr>
              <w:t>4</w:t>
            </w: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lang w:val="sk-SK"/>
              </w:rPr>
              <w:t>4.1 Aktualizácia rozvojových dokumentov</w:t>
            </w: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E2EFD9" w:themeFill="accent6" w:themeFillTint="33"/>
          </w:tcPr>
          <w:p w:rsidR="00784AB8" w:rsidRPr="00573C2A" w:rsidRDefault="00784AB8" w:rsidP="00573C2A"/>
        </w:tc>
        <w:tc>
          <w:tcPr>
            <w:tcW w:w="784" w:type="dxa"/>
            <w:tcBorders>
              <w:bottom w:val="single" w:sz="4" w:space="0" w:color="auto"/>
            </w:tcBorders>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2500</w:t>
            </w:r>
          </w:p>
        </w:tc>
        <w:tc>
          <w:tcPr>
            <w:tcW w:w="784" w:type="dxa"/>
            <w:tcBorders>
              <w:bottom w:val="single" w:sz="4" w:space="0" w:color="auto"/>
            </w:tcBorders>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2500</w:t>
            </w:r>
          </w:p>
        </w:tc>
      </w:tr>
      <w:tr w:rsidR="00784AB8" w:rsidRPr="00D86692" w:rsidTr="00573C2A">
        <w:tc>
          <w:tcPr>
            <w:tcW w:w="62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rPr>
                <w:rFonts w:asciiTheme="minorHAnsi" w:hAnsiTheme="minorHAnsi"/>
                <w:b/>
                <w:i/>
                <w:sz w:val="24"/>
                <w:szCs w:val="24"/>
                <w:lang w:val="sk-SK"/>
              </w:rPr>
            </w:pPr>
            <w:r w:rsidRPr="00D86692">
              <w:rPr>
                <w:rFonts w:asciiTheme="minorHAnsi" w:hAnsiTheme="minorHAnsi"/>
                <w:i/>
                <w:sz w:val="24"/>
                <w:lang w:val="sk-SK"/>
              </w:rPr>
              <w:t>4.2 Koncepcia financovania aktivít a projektov</w:t>
            </w:r>
          </w:p>
        </w:tc>
        <w:tc>
          <w:tcPr>
            <w:tcW w:w="784" w:type="dxa"/>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shd w:val="clear" w:color="auto" w:fill="E2EFD9" w:themeFill="accent6" w:themeFillTint="33"/>
          </w:tcPr>
          <w:p w:rsidR="00784AB8" w:rsidRPr="00573C2A" w:rsidRDefault="00784AB8" w:rsidP="00573C2A"/>
        </w:tc>
        <w:tc>
          <w:tcPr>
            <w:tcW w:w="784" w:type="dxa"/>
            <w:shd w:val="clear" w:color="auto" w:fill="E2EFD9" w:themeFill="accent6" w:themeFillTint="33"/>
          </w:tcPr>
          <w:p w:rsidR="00784AB8" w:rsidRPr="00D86692" w:rsidRDefault="00784AB8" w:rsidP="0064257E">
            <w:pPr>
              <w:spacing w:line="360" w:lineRule="auto"/>
              <w:rPr>
                <w:rFonts w:asciiTheme="minorHAnsi" w:hAnsiTheme="minorHAnsi"/>
                <w:sz w:val="24"/>
                <w:szCs w:val="24"/>
                <w:lang w:val="sk-SK"/>
              </w:rPr>
            </w:pPr>
          </w:p>
        </w:tc>
        <w:tc>
          <w:tcPr>
            <w:tcW w:w="784" w:type="dxa"/>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1500</w:t>
            </w:r>
          </w:p>
        </w:tc>
        <w:tc>
          <w:tcPr>
            <w:tcW w:w="784" w:type="dxa"/>
            <w:shd w:val="clear" w:color="auto" w:fill="70AD47" w:themeFill="accent6"/>
          </w:tcPr>
          <w:p w:rsidR="00784AB8" w:rsidRPr="00D86692" w:rsidRDefault="00BC277F" w:rsidP="0064257E">
            <w:pPr>
              <w:spacing w:line="360" w:lineRule="auto"/>
              <w:rPr>
                <w:rFonts w:asciiTheme="minorHAnsi" w:hAnsiTheme="minorHAnsi"/>
                <w:sz w:val="24"/>
                <w:szCs w:val="24"/>
                <w:lang w:val="sk-SK"/>
              </w:rPr>
            </w:pPr>
            <w:r>
              <w:rPr>
                <w:rFonts w:asciiTheme="minorHAnsi" w:hAnsiTheme="minorHAnsi"/>
                <w:sz w:val="24"/>
                <w:szCs w:val="24"/>
                <w:lang w:val="sk-SK"/>
              </w:rPr>
              <w:t>1500</w:t>
            </w:r>
          </w:p>
        </w:tc>
      </w:tr>
      <w:tr w:rsidR="00784AB8" w:rsidRPr="00D86692" w:rsidTr="00573C2A">
        <w:tc>
          <w:tcPr>
            <w:tcW w:w="626" w:type="dxa"/>
            <w:shd w:val="clear" w:color="auto" w:fill="E2EFD9" w:themeFill="accent6" w:themeFillTint="33"/>
          </w:tcPr>
          <w:p w:rsidR="00784AB8" w:rsidRPr="00D86692" w:rsidRDefault="00784AB8" w:rsidP="0064257E">
            <w:pPr>
              <w:spacing w:line="360" w:lineRule="auto"/>
              <w:rPr>
                <w:b/>
                <w:i/>
                <w:sz w:val="24"/>
                <w:szCs w:val="24"/>
                <w:lang w:val="sk-SK"/>
              </w:rPr>
            </w:pPr>
          </w:p>
        </w:tc>
        <w:tc>
          <w:tcPr>
            <w:tcW w:w="3686" w:type="dxa"/>
            <w:shd w:val="clear" w:color="auto" w:fill="E2EFD9" w:themeFill="accent6" w:themeFillTint="33"/>
          </w:tcPr>
          <w:p w:rsidR="00784AB8" w:rsidRPr="00D86692" w:rsidRDefault="00784AB8" w:rsidP="0064257E">
            <w:pPr>
              <w:spacing w:line="360" w:lineRule="auto"/>
              <w:rPr>
                <w:i/>
                <w:sz w:val="24"/>
                <w:lang w:val="sk-SK"/>
              </w:rPr>
            </w:pPr>
            <w:r w:rsidRPr="00D86692">
              <w:rPr>
                <w:rFonts w:asciiTheme="minorHAnsi" w:hAnsiTheme="minorHAnsi"/>
                <w:i/>
                <w:sz w:val="24"/>
                <w:lang w:val="sk-SK"/>
              </w:rPr>
              <w:t>4.3 Využívanie medzinárodnej spolupráce</w:t>
            </w:r>
          </w:p>
        </w:tc>
        <w:tc>
          <w:tcPr>
            <w:tcW w:w="784" w:type="dxa"/>
            <w:shd w:val="clear" w:color="auto" w:fill="E2EFD9" w:themeFill="accent6" w:themeFillTint="33"/>
          </w:tcPr>
          <w:p w:rsidR="00784AB8" w:rsidRPr="00D86692" w:rsidRDefault="00784AB8" w:rsidP="0064257E">
            <w:pPr>
              <w:spacing w:line="360" w:lineRule="auto"/>
              <w:rPr>
                <w:sz w:val="24"/>
                <w:szCs w:val="24"/>
                <w:lang w:val="sk-SK"/>
              </w:rPr>
            </w:pPr>
          </w:p>
        </w:tc>
        <w:tc>
          <w:tcPr>
            <w:tcW w:w="784" w:type="dxa"/>
            <w:shd w:val="clear" w:color="auto" w:fill="E2EFD9" w:themeFill="accent6" w:themeFillTint="33"/>
          </w:tcPr>
          <w:p w:rsidR="00784AB8" w:rsidRPr="00D86692" w:rsidRDefault="00784AB8" w:rsidP="0064257E">
            <w:pPr>
              <w:spacing w:line="360" w:lineRule="auto"/>
              <w:rPr>
                <w:sz w:val="24"/>
                <w:szCs w:val="24"/>
                <w:lang w:val="sk-SK"/>
              </w:rPr>
            </w:pPr>
          </w:p>
        </w:tc>
        <w:tc>
          <w:tcPr>
            <w:tcW w:w="784" w:type="dxa"/>
            <w:shd w:val="clear" w:color="auto" w:fill="E2EFD9" w:themeFill="accent6" w:themeFillTint="33"/>
          </w:tcPr>
          <w:p w:rsidR="00784AB8" w:rsidRPr="00573C2A" w:rsidRDefault="00784AB8" w:rsidP="00573C2A"/>
        </w:tc>
        <w:tc>
          <w:tcPr>
            <w:tcW w:w="784" w:type="dxa"/>
            <w:shd w:val="clear" w:color="auto" w:fill="E2EFD9" w:themeFill="accent6" w:themeFillTint="33"/>
          </w:tcPr>
          <w:p w:rsidR="00784AB8" w:rsidRPr="00D86692" w:rsidRDefault="00784AB8" w:rsidP="0064257E">
            <w:pPr>
              <w:spacing w:line="360" w:lineRule="auto"/>
              <w:rPr>
                <w:sz w:val="24"/>
                <w:szCs w:val="24"/>
                <w:lang w:val="sk-SK"/>
              </w:rPr>
            </w:pPr>
          </w:p>
        </w:tc>
        <w:tc>
          <w:tcPr>
            <w:tcW w:w="784" w:type="dxa"/>
            <w:shd w:val="clear" w:color="auto" w:fill="70AD47" w:themeFill="accent6"/>
          </w:tcPr>
          <w:p w:rsidR="00784AB8" w:rsidRPr="00D86692" w:rsidRDefault="00BC277F" w:rsidP="0064257E">
            <w:pPr>
              <w:spacing w:line="360" w:lineRule="auto"/>
              <w:rPr>
                <w:sz w:val="24"/>
                <w:szCs w:val="24"/>
                <w:lang w:val="sk-SK"/>
              </w:rPr>
            </w:pPr>
            <w:r>
              <w:rPr>
                <w:sz w:val="24"/>
                <w:szCs w:val="24"/>
                <w:lang w:val="sk-SK"/>
              </w:rPr>
              <w:t>3000</w:t>
            </w:r>
          </w:p>
        </w:tc>
        <w:tc>
          <w:tcPr>
            <w:tcW w:w="784" w:type="dxa"/>
            <w:shd w:val="clear" w:color="auto" w:fill="70AD47" w:themeFill="accent6"/>
          </w:tcPr>
          <w:p w:rsidR="00784AB8" w:rsidRPr="00D86692" w:rsidRDefault="00BC277F" w:rsidP="0064257E">
            <w:pPr>
              <w:spacing w:line="360" w:lineRule="auto"/>
              <w:rPr>
                <w:sz w:val="24"/>
                <w:szCs w:val="24"/>
                <w:lang w:val="sk-SK"/>
              </w:rPr>
            </w:pPr>
            <w:r>
              <w:rPr>
                <w:sz w:val="24"/>
                <w:szCs w:val="24"/>
                <w:lang w:val="sk-SK"/>
              </w:rPr>
              <w:t>6000</w:t>
            </w:r>
          </w:p>
        </w:tc>
      </w:tr>
    </w:tbl>
    <w:p w:rsidR="00387439" w:rsidRPr="00D86692" w:rsidRDefault="00387439" w:rsidP="00387439">
      <w:pPr>
        <w:spacing w:after="0" w:line="240" w:lineRule="auto"/>
        <w:rPr>
          <w:b/>
          <w:i/>
          <w:sz w:val="24"/>
          <w:szCs w:val="24"/>
          <w:lang w:val="sk-SK"/>
        </w:rPr>
      </w:pPr>
    </w:p>
    <w:p w:rsidR="00387439" w:rsidRPr="00D86692" w:rsidRDefault="00387439" w:rsidP="00387439">
      <w:pPr>
        <w:spacing w:after="0" w:line="240" w:lineRule="auto"/>
        <w:rPr>
          <w:b/>
          <w:i/>
          <w:sz w:val="24"/>
          <w:szCs w:val="24"/>
          <w:lang w:val="sk-SK"/>
        </w:rPr>
      </w:pPr>
    </w:p>
    <w:p w:rsidR="00387439" w:rsidRPr="00023F15" w:rsidRDefault="00387439" w:rsidP="00387439">
      <w:pPr>
        <w:spacing w:after="0" w:line="240" w:lineRule="auto"/>
        <w:rPr>
          <w:b/>
          <w:i/>
          <w:sz w:val="24"/>
          <w:szCs w:val="24"/>
          <w:lang w:val="sk-SK"/>
        </w:rPr>
      </w:pPr>
      <w:r w:rsidRPr="00023F15">
        <w:rPr>
          <w:b/>
          <w:i/>
          <w:sz w:val="24"/>
          <w:szCs w:val="24"/>
          <w:lang w:val="sk-SK"/>
        </w:rPr>
        <w:t>Vecné vymedzenie projektov – Prioritná oblasť sociálna</w:t>
      </w:r>
      <w:r w:rsidRPr="00023F15">
        <w:rPr>
          <w:b/>
          <w:sz w:val="24"/>
          <w:szCs w:val="24"/>
          <w:lang w:val="sk-SK"/>
        </w:rPr>
        <w:tab/>
      </w:r>
      <w:r w:rsidRPr="00023F15">
        <w:rPr>
          <w:sz w:val="24"/>
          <w:szCs w:val="24"/>
          <w:lang w:val="sk-SK"/>
        </w:rPr>
        <w:tab/>
      </w:r>
      <w:r w:rsidR="00105EA4" w:rsidRPr="00023F15">
        <w:rPr>
          <w:sz w:val="24"/>
          <w:szCs w:val="24"/>
          <w:lang w:val="sk-SK"/>
        </w:rPr>
        <w:t xml:space="preserve">                       </w:t>
      </w:r>
      <w:r w:rsidRPr="00023F15">
        <w:rPr>
          <w:i/>
          <w:sz w:val="24"/>
          <w:szCs w:val="24"/>
          <w:lang w:val="sk-SK"/>
        </w:rPr>
        <w:t>tabuľka č. 9</w:t>
      </w:r>
    </w:p>
    <w:tbl>
      <w:tblPr>
        <w:tblStyle w:val="Mriekatabuky"/>
        <w:tblW w:w="0" w:type="auto"/>
        <w:tblLook w:val="04A0" w:firstRow="1" w:lastRow="0" w:firstColumn="1" w:lastColumn="0" w:noHBand="0" w:noVBand="1"/>
      </w:tblPr>
      <w:tblGrid>
        <w:gridCol w:w="3823"/>
        <w:gridCol w:w="5193"/>
      </w:tblGrid>
      <w:tr w:rsidR="00387439" w:rsidRPr="00023F15" w:rsidTr="00252745">
        <w:tc>
          <w:tcPr>
            <w:tcW w:w="3823" w:type="dxa"/>
            <w:tcBorders>
              <w:bottom w:val="single" w:sz="4" w:space="0" w:color="auto"/>
            </w:tcBorders>
            <w:shd w:val="clear" w:color="auto" w:fill="70AD47" w:themeFill="accent6"/>
          </w:tcPr>
          <w:p w:rsidR="00387439" w:rsidRPr="00023F15" w:rsidRDefault="00387439" w:rsidP="00387439">
            <w:pPr>
              <w:spacing w:line="360" w:lineRule="auto"/>
              <w:rPr>
                <w:rFonts w:asciiTheme="minorHAnsi" w:hAnsiTheme="minorHAnsi"/>
                <w:b/>
                <w:i/>
                <w:sz w:val="24"/>
                <w:szCs w:val="24"/>
                <w:lang w:val="sk-SK"/>
              </w:rPr>
            </w:pPr>
            <w:r w:rsidRPr="00023F15">
              <w:rPr>
                <w:rFonts w:asciiTheme="minorHAnsi" w:hAnsiTheme="minorHAnsi"/>
                <w:b/>
                <w:i/>
                <w:sz w:val="24"/>
                <w:szCs w:val="24"/>
                <w:lang w:val="sk-SK"/>
              </w:rPr>
              <w:t>Opatrenie</w:t>
            </w:r>
          </w:p>
        </w:tc>
        <w:tc>
          <w:tcPr>
            <w:tcW w:w="5193" w:type="dxa"/>
            <w:tcBorders>
              <w:bottom w:val="single" w:sz="4" w:space="0" w:color="auto"/>
            </w:tcBorders>
            <w:shd w:val="clear" w:color="auto" w:fill="F2F2F2" w:themeFill="background1" w:themeFillShade="F2"/>
          </w:tcPr>
          <w:p w:rsidR="00387439" w:rsidRPr="00023F15" w:rsidRDefault="00387439" w:rsidP="00387439">
            <w:pPr>
              <w:spacing w:line="360" w:lineRule="auto"/>
              <w:rPr>
                <w:rFonts w:asciiTheme="minorHAnsi" w:hAnsiTheme="minorHAnsi"/>
                <w:b/>
                <w:i/>
                <w:sz w:val="24"/>
                <w:szCs w:val="24"/>
                <w:lang w:val="sk-SK"/>
              </w:rPr>
            </w:pPr>
            <w:r w:rsidRPr="00023F15">
              <w:rPr>
                <w:rFonts w:asciiTheme="minorHAnsi" w:hAnsiTheme="minorHAnsi"/>
                <w:b/>
                <w:i/>
                <w:sz w:val="24"/>
                <w:szCs w:val="24"/>
                <w:lang w:val="sk-SK"/>
              </w:rPr>
              <w:t>Ciele opatrenia</w:t>
            </w:r>
          </w:p>
        </w:tc>
      </w:tr>
      <w:tr w:rsidR="00387439" w:rsidRPr="00023F15" w:rsidTr="00387439">
        <w:tc>
          <w:tcPr>
            <w:tcW w:w="3823" w:type="dxa"/>
            <w:tcBorders>
              <w:bottom w:val="single" w:sz="4" w:space="0" w:color="auto"/>
            </w:tcBorders>
            <w:shd w:val="clear" w:color="auto" w:fill="auto"/>
          </w:tcPr>
          <w:p w:rsidR="00387439" w:rsidRPr="00023F15" w:rsidRDefault="00387439" w:rsidP="00387439">
            <w:pPr>
              <w:jc w:val="both"/>
              <w:rPr>
                <w:rFonts w:asciiTheme="minorHAnsi" w:hAnsiTheme="minorHAnsi"/>
                <w:b/>
                <w:i/>
                <w:sz w:val="24"/>
                <w:szCs w:val="24"/>
                <w:lang w:val="sk-SK"/>
              </w:rPr>
            </w:pPr>
            <w:r w:rsidRPr="00023F15">
              <w:rPr>
                <w:rFonts w:asciiTheme="minorHAnsi" w:hAnsiTheme="minorHAnsi"/>
                <w:b/>
                <w:i/>
                <w:sz w:val="24"/>
                <w:szCs w:val="24"/>
                <w:lang w:val="sk-SK"/>
              </w:rPr>
              <w:t>1.1 Rekonštrukcia kultúrneho domu</w:t>
            </w:r>
          </w:p>
        </w:tc>
        <w:tc>
          <w:tcPr>
            <w:tcW w:w="5193" w:type="dxa"/>
            <w:shd w:val="clear" w:color="auto" w:fill="auto"/>
          </w:tcPr>
          <w:p w:rsidR="00387439" w:rsidRPr="00023F15" w:rsidRDefault="00387439" w:rsidP="00387439">
            <w:pPr>
              <w:autoSpaceDE w:val="0"/>
              <w:autoSpaceDN w:val="0"/>
              <w:adjustRightInd w:val="0"/>
              <w:jc w:val="both"/>
              <w:rPr>
                <w:rFonts w:asciiTheme="minorHAnsi" w:eastAsiaTheme="minorHAnsi" w:hAnsiTheme="minorHAnsi" w:cs="Calibri"/>
                <w:b/>
                <w:i/>
                <w:sz w:val="24"/>
                <w:szCs w:val="24"/>
                <w:lang w:val="sk-SK"/>
              </w:rPr>
            </w:pPr>
            <w:r w:rsidRPr="00023F15">
              <w:rPr>
                <w:rFonts w:asciiTheme="minorHAnsi" w:eastAsiaTheme="minorHAnsi" w:hAnsiTheme="minorHAnsi" w:cs="Calibri"/>
                <w:i/>
                <w:sz w:val="24"/>
                <w:szCs w:val="24"/>
                <w:lang w:val="sk-SK"/>
              </w:rPr>
              <w:t>Túto oblasť zabezpečuje obec v rámci svojich kompetencií, pre skvalitnenie a perspektívne dobudovanie služieb však môže využiť aj mimorozpočtové zdroje financovania.</w:t>
            </w:r>
          </w:p>
        </w:tc>
      </w:tr>
      <w:tr w:rsidR="00387439" w:rsidRPr="00023F15" w:rsidTr="00387439">
        <w:trPr>
          <w:trHeight w:val="119"/>
        </w:trPr>
        <w:tc>
          <w:tcPr>
            <w:tcW w:w="3823" w:type="dxa"/>
            <w:shd w:val="clear" w:color="auto" w:fill="auto"/>
          </w:tcPr>
          <w:p w:rsidR="00387439" w:rsidRPr="00023F15" w:rsidRDefault="00387439" w:rsidP="00387439">
            <w:pPr>
              <w:jc w:val="both"/>
              <w:rPr>
                <w:rFonts w:asciiTheme="minorHAnsi" w:hAnsiTheme="minorHAnsi"/>
                <w:b/>
                <w:i/>
                <w:sz w:val="24"/>
                <w:szCs w:val="24"/>
                <w:lang w:val="sk-SK"/>
              </w:rPr>
            </w:pPr>
            <w:r w:rsidRPr="00023F15">
              <w:rPr>
                <w:rFonts w:asciiTheme="minorHAnsi" w:hAnsiTheme="minorHAnsi"/>
                <w:b/>
                <w:i/>
                <w:sz w:val="24"/>
                <w:szCs w:val="24"/>
                <w:lang w:val="sk-SK"/>
              </w:rPr>
              <w:t xml:space="preserve">1.2 Organizácia a podpora kultúrnych podujatí </w:t>
            </w:r>
          </w:p>
        </w:tc>
        <w:tc>
          <w:tcPr>
            <w:tcW w:w="5193" w:type="dxa"/>
            <w:shd w:val="clear" w:color="auto" w:fill="auto"/>
          </w:tcPr>
          <w:p w:rsidR="00387439" w:rsidRPr="00023F15" w:rsidRDefault="00387439" w:rsidP="00387439">
            <w:pPr>
              <w:autoSpaceDE w:val="0"/>
              <w:autoSpaceDN w:val="0"/>
              <w:adjustRightInd w:val="0"/>
              <w:jc w:val="both"/>
              <w:rPr>
                <w:rFonts w:asciiTheme="minorHAnsi" w:eastAsiaTheme="minorHAnsi" w:hAnsiTheme="minorHAnsi" w:cs="Calibri"/>
                <w:b/>
                <w:i/>
                <w:sz w:val="24"/>
                <w:szCs w:val="24"/>
                <w:lang w:val="sk-SK"/>
              </w:rPr>
            </w:pPr>
            <w:r w:rsidRPr="00023F15">
              <w:rPr>
                <w:rFonts w:asciiTheme="minorHAnsi" w:eastAsiaTheme="minorHAnsi" w:hAnsiTheme="minorHAnsi" w:cs="Calibri"/>
                <w:i/>
                <w:sz w:val="24"/>
                <w:szCs w:val="24"/>
                <w:lang w:val="sk-SK"/>
              </w:rPr>
              <w:t xml:space="preserve">Obec má veľkú históriu v organizovaní kultúrnych podujatí a plánuje pokračovať aj v nasledujúcom období. </w:t>
            </w:r>
          </w:p>
        </w:tc>
      </w:tr>
      <w:tr w:rsidR="00387439" w:rsidRPr="00023F15" w:rsidTr="00387439">
        <w:trPr>
          <w:trHeight w:val="119"/>
        </w:trPr>
        <w:tc>
          <w:tcPr>
            <w:tcW w:w="3823" w:type="dxa"/>
            <w:tcBorders>
              <w:bottom w:val="single" w:sz="4" w:space="0" w:color="auto"/>
            </w:tcBorders>
            <w:shd w:val="clear" w:color="auto" w:fill="auto"/>
          </w:tcPr>
          <w:p w:rsidR="00387439" w:rsidRPr="00023F15" w:rsidRDefault="00401D99" w:rsidP="00387439">
            <w:pPr>
              <w:jc w:val="both"/>
              <w:rPr>
                <w:rFonts w:asciiTheme="minorHAnsi" w:hAnsiTheme="minorHAnsi"/>
                <w:b/>
                <w:i/>
                <w:sz w:val="24"/>
                <w:szCs w:val="24"/>
                <w:lang w:val="sk-SK"/>
              </w:rPr>
            </w:pPr>
            <w:r w:rsidRPr="00023F15">
              <w:rPr>
                <w:rFonts w:asciiTheme="minorHAnsi" w:hAnsiTheme="minorHAnsi"/>
                <w:b/>
                <w:i/>
                <w:sz w:val="24"/>
                <w:lang w:val="sk-SK"/>
              </w:rPr>
              <w:t>1.3 Modernizácia</w:t>
            </w:r>
            <w:r w:rsidRPr="00023F15">
              <w:rPr>
                <w:rFonts w:asciiTheme="minorHAnsi" w:hAnsiTheme="minorHAnsi"/>
                <w:b/>
                <w:i/>
                <w:color w:val="FF0000"/>
                <w:sz w:val="24"/>
                <w:lang w:val="sk-SK"/>
              </w:rPr>
              <w:t xml:space="preserve"> </w:t>
            </w:r>
            <w:r w:rsidRPr="00023F15">
              <w:rPr>
                <w:rFonts w:asciiTheme="minorHAnsi" w:hAnsiTheme="minorHAnsi"/>
                <w:b/>
                <w:i/>
                <w:sz w:val="24"/>
                <w:lang w:val="sk-SK"/>
              </w:rPr>
              <w:t>viacúčelového ihriska</w:t>
            </w:r>
          </w:p>
        </w:tc>
        <w:tc>
          <w:tcPr>
            <w:tcW w:w="5193" w:type="dxa"/>
            <w:tcBorders>
              <w:bottom w:val="single" w:sz="4" w:space="0" w:color="auto"/>
            </w:tcBorders>
            <w:shd w:val="clear" w:color="auto" w:fill="auto"/>
          </w:tcPr>
          <w:p w:rsidR="00387439" w:rsidRPr="00023F15" w:rsidRDefault="00387439" w:rsidP="00387439">
            <w:pPr>
              <w:autoSpaceDE w:val="0"/>
              <w:autoSpaceDN w:val="0"/>
              <w:adjustRightInd w:val="0"/>
              <w:jc w:val="both"/>
              <w:rPr>
                <w:rFonts w:asciiTheme="minorHAnsi" w:eastAsiaTheme="minorHAnsi" w:hAnsiTheme="minorHAnsi" w:cs="Calibri"/>
                <w:i/>
                <w:sz w:val="24"/>
                <w:szCs w:val="24"/>
                <w:lang w:val="sk-SK"/>
              </w:rPr>
            </w:pPr>
            <w:r w:rsidRPr="00023F15">
              <w:rPr>
                <w:rFonts w:asciiTheme="minorHAnsi" w:eastAsiaTheme="minorHAnsi" w:hAnsiTheme="minorHAnsi" w:cs="Calibri"/>
                <w:i/>
                <w:sz w:val="24"/>
                <w:szCs w:val="24"/>
                <w:lang w:val="sk-SK"/>
              </w:rPr>
              <w:t>Obec plánuje v nasledujúcich rokoch zlepšiť podmienky obyvateľov v oblasti športovania.</w:t>
            </w:r>
          </w:p>
        </w:tc>
      </w:tr>
      <w:tr w:rsidR="00387439" w:rsidRPr="00023F15" w:rsidTr="00387439">
        <w:trPr>
          <w:trHeight w:val="119"/>
        </w:trPr>
        <w:tc>
          <w:tcPr>
            <w:tcW w:w="3823" w:type="dxa"/>
            <w:tcBorders>
              <w:bottom w:val="single" w:sz="4" w:space="0" w:color="auto"/>
            </w:tcBorders>
            <w:shd w:val="clear" w:color="auto" w:fill="auto"/>
          </w:tcPr>
          <w:p w:rsidR="00387439" w:rsidRPr="00023F15" w:rsidRDefault="00387439" w:rsidP="00387439">
            <w:pPr>
              <w:jc w:val="both"/>
              <w:rPr>
                <w:rFonts w:asciiTheme="minorHAnsi" w:hAnsiTheme="minorHAnsi"/>
                <w:b/>
                <w:i/>
                <w:sz w:val="24"/>
                <w:szCs w:val="24"/>
                <w:lang w:val="sk-SK"/>
              </w:rPr>
            </w:pPr>
            <w:r w:rsidRPr="00023F15">
              <w:rPr>
                <w:rFonts w:asciiTheme="minorHAnsi" w:hAnsiTheme="minorHAnsi"/>
                <w:b/>
                <w:i/>
                <w:sz w:val="24"/>
                <w:szCs w:val="24"/>
                <w:lang w:val="sk-SK"/>
              </w:rPr>
              <w:t>1.4 Vybudovanie obecného centra</w:t>
            </w:r>
          </w:p>
        </w:tc>
        <w:tc>
          <w:tcPr>
            <w:tcW w:w="5193" w:type="dxa"/>
            <w:tcBorders>
              <w:bottom w:val="single" w:sz="4" w:space="0" w:color="auto"/>
            </w:tcBorders>
            <w:shd w:val="clear" w:color="auto" w:fill="auto"/>
          </w:tcPr>
          <w:p w:rsidR="00387439" w:rsidRPr="00023F15" w:rsidRDefault="00387439" w:rsidP="00387439">
            <w:pPr>
              <w:autoSpaceDE w:val="0"/>
              <w:autoSpaceDN w:val="0"/>
              <w:adjustRightInd w:val="0"/>
              <w:jc w:val="both"/>
              <w:rPr>
                <w:rFonts w:asciiTheme="minorHAnsi" w:eastAsiaTheme="minorHAnsi" w:hAnsiTheme="minorHAnsi" w:cs="Calibri"/>
                <w:i/>
                <w:sz w:val="24"/>
                <w:szCs w:val="24"/>
                <w:lang w:val="sk-SK"/>
              </w:rPr>
            </w:pPr>
            <w:r w:rsidRPr="00023F15">
              <w:rPr>
                <w:rFonts w:asciiTheme="minorHAnsi" w:eastAsiaTheme="minorHAnsi" w:hAnsiTheme="minorHAnsi" w:cs="Calibri"/>
                <w:i/>
                <w:sz w:val="24"/>
                <w:szCs w:val="24"/>
                <w:lang w:val="sk-SK"/>
              </w:rPr>
              <w:t>Cieľom opatrenia je vybudovať centrálne námestie v obci a tým vytvoriť lepšie podmienky pre obyvateľov obce.</w:t>
            </w:r>
          </w:p>
        </w:tc>
      </w:tr>
    </w:tbl>
    <w:p w:rsidR="00387439" w:rsidRPr="00023F15" w:rsidRDefault="00387439" w:rsidP="00387439">
      <w:pPr>
        <w:spacing w:after="0" w:line="240" w:lineRule="auto"/>
        <w:rPr>
          <w:b/>
          <w:i/>
          <w:sz w:val="24"/>
          <w:szCs w:val="24"/>
          <w:lang w:val="sk-SK"/>
        </w:rPr>
      </w:pPr>
    </w:p>
    <w:p w:rsidR="00387439" w:rsidRPr="00023F15" w:rsidRDefault="00387439" w:rsidP="00387439">
      <w:pPr>
        <w:spacing w:after="0" w:line="240" w:lineRule="auto"/>
        <w:rPr>
          <w:b/>
          <w:i/>
          <w:sz w:val="24"/>
          <w:szCs w:val="24"/>
          <w:lang w:val="sk-SK"/>
        </w:rPr>
      </w:pPr>
      <w:r w:rsidRPr="00023F15">
        <w:rPr>
          <w:b/>
          <w:i/>
          <w:sz w:val="24"/>
          <w:szCs w:val="24"/>
          <w:lang w:val="sk-SK"/>
        </w:rPr>
        <w:t>Vecné vymedzenie projektov – Prioritná oblasť ekonomická</w:t>
      </w:r>
      <w:r w:rsidRPr="00023F15">
        <w:rPr>
          <w:b/>
          <w:sz w:val="24"/>
          <w:szCs w:val="24"/>
          <w:lang w:val="sk-SK"/>
        </w:rPr>
        <w:tab/>
      </w:r>
      <w:r w:rsidRPr="00023F15">
        <w:rPr>
          <w:sz w:val="24"/>
          <w:szCs w:val="24"/>
          <w:lang w:val="sk-SK"/>
        </w:rPr>
        <w:tab/>
      </w:r>
      <w:r w:rsidR="00105EA4" w:rsidRPr="00023F15">
        <w:rPr>
          <w:sz w:val="24"/>
          <w:szCs w:val="24"/>
          <w:lang w:val="sk-SK"/>
        </w:rPr>
        <w:t xml:space="preserve">       </w:t>
      </w:r>
      <w:r w:rsidRPr="00023F15">
        <w:rPr>
          <w:i/>
          <w:sz w:val="24"/>
          <w:szCs w:val="24"/>
          <w:lang w:val="sk-SK"/>
        </w:rPr>
        <w:t>tabuľka č. 10</w:t>
      </w:r>
    </w:p>
    <w:tbl>
      <w:tblPr>
        <w:tblStyle w:val="Mriekatabuky"/>
        <w:tblW w:w="0" w:type="auto"/>
        <w:tblLook w:val="04A0" w:firstRow="1" w:lastRow="0" w:firstColumn="1" w:lastColumn="0" w:noHBand="0" w:noVBand="1"/>
      </w:tblPr>
      <w:tblGrid>
        <w:gridCol w:w="3823"/>
        <w:gridCol w:w="5193"/>
      </w:tblGrid>
      <w:tr w:rsidR="00387439" w:rsidRPr="00023F15" w:rsidTr="00252745">
        <w:tc>
          <w:tcPr>
            <w:tcW w:w="3823" w:type="dxa"/>
            <w:tcBorders>
              <w:bottom w:val="single" w:sz="4" w:space="0" w:color="auto"/>
            </w:tcBorders>
            <w:shd w:val="clear" w:color="auto" w:fill="F2F2F2" w:themeFill="background1" w:themeFillShade="F2"/>
          </w:tcPr>
          <w:p w:rsidR="00387439" w:rsidRPr="00023F15" w:rsidRDefault="00387439" w:rsidP="00387439">
            <w:pPr>
              <w:spacing w:line="360" w:lineRule="auto"/>
              <w:rPr>
                <w:rFonts w:asciiTheme="minorHAnsi" w:hAnsiTheme="minorHAnsi"/>
                <w:b/>
                <w:i/>
                <w:sz w:val="24"/>
                <w:szCs w:val="24"/>
                <w:lang w:val="sk-SK"/>
              </w:rPr>
            </w:pPr>
            <w:r w:rsidRPr="00023F15">
              <w:rPr>
                <w:rFonts w:asciiTheme="minorHAnsi" w:hAnsiTheme="minorHAnsi"/>
                <w:b/>
                <w:i/>
                <w:sz w:val="24"/>
                <w:szCs w:val="24"/>
                <w:lang w:val="sk-SK"/>
              </w:rPr>
              <w:t>Opatrenie</w:t>
            </w:r>
          </w:p>
        </w:tc>
        <w:tc>
          <w:tcPr>
            <w:tcW w:w="5193" w:type="dxa"/>
            <w:tcBorders>
              <w:bottom w:val="single" w:sz="4" w:space="0" w:color="auto"/>
            </w:tcBorders>
            <w:shd w:val="clear" w:color="auto" w:fill="70AD47" w:themeFill="accent6"/>
          </w:tcPr>
          <w:p w:rsidR="00387439" w:rsidRPr="00023F15" w:rsidRDefault="00387439" w:rsidP="00387439">
            <w:pPr>
              <w:spacing w:line="360" w:lineRule="auto"/>
              <w:rPr>
                <w:rFonts w:asciiTheme="minorHAnsi" w:hAnsiTheme="minorHAnsi"/>
                <w:b/>
                <w:i/>
                <w:sz w:val="24"/>
                <w:szCs w:val="24"/>
                <w:lang w:val="sk-SK"/>
              </w:rPr>
            </w:pPr>
            <w:r w:rsidRPr="00023F15">
              <w:rPr>
                <w:rFonts w:asciiTheme="minorHAnsi" w:hAnsiTheme="minorHAnsi"/>
                <w:b/>
                <w:i/>
                <w:sz w:val="24"/>
                <w:szCs w:val="24"/>
                <w:lang w:val="sk-SK"/>
              </w:rPr>
              <w:t>Ciele opatrenia</w:t>
            </w:r>
          </w:p>
        </w:tc>
      </w:tr>
      <w:tr w:rsidR="00387439" w:rsidRPr="00023F15" w:rsidTr="00387439">
        <w:tc>
          <w:tcPr>
            <w:tcW w:w="3823" w:type="dxa"/>
            <w:tcBorders>
              <w:bottom w:val="single" w:sz="4" w:space="0" w:color="auto"/>
            </w:tcBorders>
            <w:shd w:val="clear" w:color="auto" w:fill="auto"/>
          </w:tcPr>
          <w:p w:rsidR="00387439" w:rsidRPr="00023F15" w:rsidRDefault="00401D99" w:rsidP="00401D99">
            <w:pPr>
              <w:jc w:val="both"/>
              <w:rPr>
                <w:rFonts w:asciiTheme="minorHAnsi" w:hAnsiTheme="minorHAnsi"/>
                <w:b/>
                <w:i/>
                <w:sz w:val="24"/>
                <w:szCs w:val="24"/>
                <w:lang w:val="sk-SK"/>
              </w:rPr>
            </w:pPr>
            <w:r w:rsidRPr="00023F15">
              <w:rPr>
                <w:rFonts w:asciiTheme="minorHAnsi" w:hAnsiTheme="minorHAnsi"/>
                <w:b/>
                <w:i/>
                <w:sz w:val="24"/>
                <w:lang w:val="sk-SK"/>
              </w:rPr>
              <w:t>2.1  Rekonštrukcia a výstavba miestnych komunikácií a rozšírenie cyklotrasy</w:t>
            </w:r>
          </w:p>
        </w:tc>
        <w:tc>
          <w:tcPr>
            <w:tcW w:w="5193" w:type="dxa"/>
            <w:shd w:val="clear" w:color="auto" w:fill="auto"/>
          </w:tcPr>
          <w:p w:rsidR="00387439" w:rsidRPr="00023F15" w:rsidRDefault="00387439" w:rsidP="00387439">
            <w:pPr>
              <w:autoSpaceDE w:val="0"/>
              <w:autoSpaceDN w:val="0"/>
              <w:adjustRightInd w:val="0"/>
              <w:jc w:val="both"/>
              <w:rPr>
                <w:rFonts w:asciiTheme="minorHAnsi" w:eastAsiaTheme="minorHAnsi" w:hAnsiTheme="minorHAnsi" w:cs="Calibri"/>
                <w:b/>
                <w:i/>
                <w:sz w:val="24"/>
                <w:szCs w:val="24"/>
                <w:lang w:val="sk-SK"/>
              </w:rPr>
            </w:pPr>
            <w:r w:rsidRPr="00023F15">
              <w:rPr>
                <w:rFonts w:asciiTheme="minorHAnsi" w:eastAsiaTheme="minorHAnsi" w:hAnsiTheme="minorHAnsi" w:cs="Calibri"/>
                <w:i/>
                <w:sz w:val="24"/>
                <w:szCs w:val="24"/>
                <w:lang w:val="sk-SK"/>
              </w:rPr>
              <w:t>Cieľom je zabezpečiť celoročnú dostupnosť, bezpečnosť a udržiavanie miestnych komunikácií, chodníkov a verejných priestranstiev. Verejný priestor a starostlivosť oň je kompetenciou samosprávy a je možné kombinovať rozpočtové a mimorozpočtové zdroje financovania.</w:t>
            </w:r>
          </w:p>
        </w:tc>
      </w:tr>
      <w:tr w:rsidR="00387439" w:rsidRPr="00023F15" w:rsidTr="00387439">
        <w:tc>
          <w:tcPr>
            <w:tcW w:w="3823" w:type="dxa"/>
            <w:tcBorders>
              <w:bottom w:val="single" w:sz="4" w:space="0" w:color="auto"/>
            </w:tcBorders>
            <w:shd w:val="clear" w:color="auto" w:fill="auto"/>
          </w:tcPr>
          <w:p w:rsidR="00387439" w:rsidRPr="00023F15" w:rsidRDefault="00401D99" w:rsidP="00401D99">
            <w:pPr>
              <w:jc w:val="both"/>
              <w:rPr>
                <w:rFonts w:asciiTheme="minorHAnsi" w:hAnsiTheme="minorHAnsi"/>
                <w:b/>
                <w:i/>
                <w:sz w:val="24"/>
                <w:szCs w:val="24"/>
                <w:lang w:val="sk-SK"/>
              </w:rPr>
            </w:pPr>
            <w:r w:rsidRPr="00023F15">
              <w:rPr>
                <w:rFonts w:asciiTheme="minorHAnsi" w:hAnsiTheme="minorHAnsi"/>
                <w:b/>
                <w:i/>
                <w:sz w:val="24"/>
                <w:lang w:val="sk-SK"/>
              </w:rPr>
              <w:t>2.2 Vybudovanie nájomných bytov</w:t>
            </w:r>
          </w:p>
        </w:tc>
        <w:tc>
          <w:tcPr>
            <w:tcW w:w="5193" w:type="dxa"/>
            <w:shd w:val="clear" w:color="auto" w:fill="auto"/>
          </w:tcPr>
          <w:p w:rsidR="00387439" w:rsidRPr="00023F15" w:rsidRDefault="00387439" w:rsidP="00401D99">
            <w:pPr>
              <w:autoSpaceDE w:val="0"/>
              <w:autoSpaceDN w:val="0"/>
              <w:adjustRightInd w:val="0"/>
              <w:jc w:val="both"/>
              <w:rPr>
                <w:rFonts w:asciiTheme="minorHAnsi" w:eastAsiaTheme="minorHAnsi" w:hAnsiTheme="minorHAnsi" w:cs="Calibri"/>
                <w:b/>
                <w:i/>
                <w:sz w:val="24"/>
                <w:szCs w:val="24"/>
                <w:lang w:val="sk-SK"/>
              </w:rPr>
            </w:pPr>
            <w:r w:rsidRPr="00023F15">
              <w:rPr>
                <w:rFonts w:asciiTheme="minorHAnsi" w:eastAsiaTheme="minorHAnsi" w:hAnsiTheme="minorHAnsi" w:cs="Calibri"/>
                <w:i/>
                <w:sz w:val="24"/>
                <w:szCs w:val="24"/>
                <w:lang w:val="sk-SK"/>
              </w:rPr>
              <w:t xml:space="preserve">Cieľom opatrenia je </w:t>
            </w:r>
            <w:r w:rsidR="00401D99" w:rsidRPr="00023F15">
              <w:rPr>
                <w:rFonts w:asciiTheme="minorHAnsi" w:eastAsiaTheme="minorHAnsi" w:hAnsiTheme="minorHAnsi" w:cs="Calibri"/>
                <w:i/>
                <w:sz w:val="24"/>
                <w:szCs w:val="24"/>
                <w:lang w:val="sk-SK"/>
              </w:rPr>
              <w:t>vybudovanie nájomných bytov pre občanov obce</w:t>
            </w:r>
            <w:r w:rsidRPr="00023F15">
              <w:rPr>
                <w:rFonts w:asciiTheme="minorHAnsi" w:eastAsiaTheme="minorHAnsi" w:hAnsiTheme="minorHAnsi" w:cs="Calibri"/>
                <w:i/>
                <w:sz w:val="24"/>
                <w:szCs w:val="24"/>
                <w:lang w:val="sk-SK"/>
              </w:rPr>
              <w:t>.</w:t>
            </w:r>
          </w:p>
        </w:tc>
      </w:tr>
      <w:tr w:rsidR="00387439" w:rsidRPr="00D86692" w:rsidTr="00387439">
        <w:tc>
          <w:tcPr>
            <w:tcW w:w="3823" w:type="dxa"/>
            <w:shd w:val="clear" w:color="auto" w:fill="auto"/>
          </w:tcPr>
          <w:p w:rsidR="00387439" w:rsidRPr="00023F15" w:rsidRDefault="00401D99" w:rsidP="00E37515">
            <w:pPr>
              <w:jc w:val="both"/>
              <w:rPr>
                <w:rFonts w:asciiTheme="minorHAnsi" w:hAnsiTheme="minorHAnsi"/>
                <w:b/>
                <w:i/>
                <w:sz w:val="24"/>
                <w:szCs w:val="24"/>
                <w:lang w:val="sk-SK"/>
              </w:rPr>
            </w:pPr>
            <w:r w:rsidRPr="00023F15">
              <w:rPr>
                <w:rFonts w:asciiTheme="minorHAnsi" w:hAnsiTheme="minorHAnsi"/>
                <w:b/>
                <w:i/>
                <w:sz w:val="24"/>
                <w:szCs w:val="24"/>
                <w:lang w:val="sk-SK"/>
              </w:rPr>
              <w:t>2.3</w:t>
            </w:r>
            <w:r w:rsidR="00387439" w:rsidRPr="00023F15">
              <w:rPr>
                <w:rFonts w:asciiTheme="minorHAnsi" w:hAnsiTheme="minorHAnsi"/>
                <w:b/>
                <w:i/>
                <w:sz w:val="24"/>
                <w:szCs w:val="24"/>
                <w:lang w:val="sk-SK"/>
              </w:rPr>
              <w:t xml:space="preserve"> Revitalizácia budovy  Materskej školy</w:t>
            </w:r>
          </w:p>
        </w:tc>
        <w:tc>
          <w:tcPr>
            <w:tcW w:w="5193" w:type="dxa"/>
            <w:shd w:val="clear" w:color="auto" w:fill="auto"/>
          </w:tcPr>
          <w:p w:rsidR="00387439" w:rsidRPr="00D86692" w:rsidRDefault="00387439" w:rsidP="00387439">
            <w:pPr>
              <w:autoSpaceDE w:val="0"/>
              <w:autoSpaceDN w:val="0"/>
              <w:adjustRightInd w:val="0"/>
              <w:jc w:val="both"/>
              <w:rPr>
                <w:rFonts w:asciiTheme="minorHAnsi" w:hAnsiTheme="minorHAnsi" w:cs="Calibri"/>
                <w:i/>
                <w:sz w:val="24"/>
                <w:szCs w:val="24"/>
                <w:lang w:val="sk-SK"/>
              </w:rPr>
            </w:pPr>
            <w:r w:rsidRPr="00023F15">
              <w:rPr>
                <w:rFonts w:asciiTheme="minorHAnsi" w:eastAsiaTheme="minorHAnsi" w:hAnsiTheme="minorHAnsi" w:cs="Calibri"/>
                <w:i/>
                <w:sz w:val="24"/>
                <w:szCs w:val="24"/>
                <w:lang w:val="sk-SK"/>
              </w:rPr>
              <w:t>Cieľom je zlepšenie podmienok v školských areáloch.</w:t>
            </w:r>
          </w:p>
        </w:tc>
      </w:tr>
    </w:tbl>
    <w:p w:rsidR="00387439" w:rsidRPr="00D86692" w:rsidRDefault="00387439" w:rsidP="00387439">
      <w:pPr>
        <w:spacing w:after="0" w:line="240" w:lineRule="auto"/>
        <w:rPr>
          <w:b/>
          <w:i/>
          <w:sz w:val="24"/>
          <w:szCs w:val="24"/>
          <w:lang w:val="sk-SK"/>
        </w:rPr>
      </w:pPr>
      <w:r w:rsidRPr="00D86692">
        <w:rPr>
          <w:b/>
          <w:i/>
          <w:sz w:val="24"/>
          <w:szCs w:val="24"/>
          <w:lang w:val="sk-SK"/>
        </w:rPr>
        <w:lastRenderedPageBreak/>
        <w:t>Vecné vymedzenie projektov – Prioritná oblasť environmentálna</w:t>
      </w:r>
      <w:r w:rsidRPr="00D86692">
        <w:rPr>
          <w:i/>
          <w:sz w:val="24"/>
          <w:szCs w:val="24"/>
          <w:lang w:val="sk-SK"/>
        </w:rPr>
        <w:t xml:space="preserve">                       tabuľka č. 11</w:t>
      </w:r>
    </w:p>
    <w:tbl>
      <w:tblPr>
        <w:tblStyle w:val="Mriekatabuky"/>
        <w:tblW w:w="0" w:type="auto"/>
        <w:tblLook w:val="04A0" w:firstRow="1" w:lastRow="0" w:firstColumn="1" w:lastColumn="0" w:noHBand="0" w:noVBand="1"/>
      </w:tblPr>
      <w:tblGrid>
        <w:gridCol w:w="3760"/>
        <w:gridCol w:w="5256"/>
      </w:tblGrid>
      <w:tr w:rsidR="00387439" w:rsidRPr="00D86692" w:rsidTr="00252745">
        <w:tc>
          <w:tcPr>
            <w:tcW w:w="3760" w:type="dxa"/>
            <w:tcBorders>
              <w:bottom w:val="single" w:sz="4" w:space="0" w:color="auto"/>
            </w:tcBorders>
            <w:shd w:val="clear" w:color="auto" w:fill="70AD47" w:themeFill="accent6"/>
          </w:tcPr>
          <w:p w:rsidR="00387439" w:rsidRPr="00D86692" w:rsidRDefault="00387439" w:rsidP="00387439">
            <w:pPr>
              <w:spacing w:line="360" w:lineRule="auto"/>
              <w:rPr>
                <w:rFonts w:asciiTheme="minorHAnsi" w:hAnsiTheme="minorHAnsi"/>
                <w:b/>
                <w:i/>
                <w:sz w:val="24"/>
                <w:szCs w:val="24"/>
                <w:lang w:val="sk-SK"/>
              </w:rPr>
            </w:pPr>
            <w:r w:rsidRPr="00D86692">
              <w:rPr>
                <w:rFonts w:asciiTheme="minorHAnsi" w:hAnsiTheme="minorHAnsi"/>
                <w:b/>
                <w:i/>
                <w:sz w:val="24"/>
                <w:szCs w:val="24"/>
                <w:lang w:val="sk-SK"/>
              </w:rPr>
              <w:t>Opatrenie</w:t>
            </w:r>
          </w:p>
        </w:tc>
        <w:tc>
          <w:tcPr>
            <w:tcW w:w="5256" w:type="dxa"/>
            <w:tcBorders>
              <w:bottom w:val="single" w:sz="4" w:space="0" w:color="auto"/>
            </w:tcBorders>
            <w:shd w:val="clear" w:color="auto" w:fill="F2F2F2" w:themeFill="background1" w:themeFillShade="F2"/>
          </w:tcPr>
          <w:p w:rsidR="00387439" w:rsidRPr="00D86692" w:rsidRDefault="00387439" w:rsidP="00387439">
            <w:pPr>
              <w:spacing w:line="360" w:lineRule="auto"/>
              <w:rPr>
                <w:rFonts w:asciiTheme="minorHAnsi" w:hAnsiTheme="minorHAnsi"/>
                <w:b/>
                <w:i/>
                <w:sz w:val="24"/>
                <w:szCs w:val="24"/>
                <w:lang w:val="sk-SK"/>
              </w:rPr>
            </w:pPr>
            <w:r w:rsidRPr="00D86692">
              <w:rPr>
                <w:rFonts w:asciiTheme="minorHAnsi" w:hAnsiTheme="minorHAnsi"/>
                <w:b/>
                <w:i/>
                <w:sz w:val="24"/>
                <w:szCs w:val="24"/>
                <w:lang w:val="sk-SK"/>
              </w:rPr>
              <w:t>Ciele opatrenia</w:t>
            </w:r>
          </w:p>
        </w:tc>
      </w:tr>
      <w:tr w:rsidR="00387439" w:rsidRPr="00D86692" w:rsidTr="00387439">
        <w:tc>
          <w:tcPr>
            <w:tcW w:w="3760" w:type="dxa"/>
            <w:shd w:val="clear" w:color="auto" w:fill="auto"/>
          </w:tcPr>
          <w:p w:rsidR="00387439" w:rsidRPr="00401D99" w:rsidRDefault="00401D99" w:rsidP="00387439">
            <w:pPr>
              <w:rPr>
                <w:rFonts w:asciiTheme="minorHAnsi" w:hAnsiTheme="minorHAnsi"/>
                <w:b/>
                <w:i/>
                <w:sz w:val="24"/>
                <w:szCs w:val="24"/>
                <w:lang w:val="sk-SK"/>
              </w:rPr>
            </w:pPr>
            <w:r w:rsidRPr="00401D99">
              <w:rPr>
                <w:rFonts w:asciiTheme="minorHAnsi" w:hAnsiTheme="minorHAnsi"/>
                <w:b/>
                <w:i/>
                <w:sz w:val="24"/>
                <w:lang w:val="sk-SK"/>
              </w:rPr>
              <w:t>3.1 Vybudovanie zberného dvora, kompostárne</w:t>
            </w:r>
          </w:p>
        </w:tc>
        <w:tc>
          <w:tcPr>
            <w:tcW w:w="5256" w:type="dxa"/>
            <w:shd w:val="clear" w:color="auto" w:fill="auto"/>
          </w:tcPr>
          <w:p w:rsidR="00387439" w:rsidRPr="00D86692" w:rsidRDefault="00387439" w:rsidP="00401D99">
            <w:pPr>
              <w:autoSpaceDE w:val="0"/>
              <w:autoSpaceDN w:val="0"/>
              <w:adjustRightInd w:val="0"/>
              <w:jc w:val="both"/>
              <w:rPr>
                <w:rFonts w:asciiTheme="minorHAnsi" w:hAnsiTheme="minorHAnsi" w:cs="Calibri"/>
                <w:i/>
                <w:sz w:val="24"/>
                <w:szCs w:val="24"/>
                <w:lang w:val="sk-SK"/>
              </w:rPr>
            </w:pPr>
            <w:r w:rsidRPr="00D86692">
              <w:rPr>
                <w:rFonts w:asciiTheme="minorHAnsi" w:eastAsiaTheme="minorHAnsi" w:hAnsiTheme="minorHAnsi" w:cs="Calibri"/>
                <w:i/>
                <w:sz w:val="24"/>
                <w:szCs w:val="24"/>
                <w:lang w:val="sk-SK"/>
              </w:rPr>
              <w:t xml:space="preserve">Cieľom opatrenia je </w:t>
            </w:r>
            <w:r w:rsidR="00401D99">
              <w:rPr>
                <w:rFonts w:asciiTheme="minorHAnsi" w:eastAsiaTheme="minorHAnsi" w:hAnsiTheme="minorHAnsi" w:cs="Calibri"/>
                <w:i/>
                <w:sz w:val="24"/>
                <w:szCs w:val="24"/>
                <w:lang w:val="sk-SK"/>
              </w:rPr>
              <w:t>vybudovanie zberného dvora a kompostárne</w:t>
            </w:r>
            <w:r w:rsidRPr="00D86692">
              <w:rPr>
                <w:rFonts w:asciiTheme="minorHAnsi" w:eastAsiaTheme="minorHAnsi" w:hAnsiTheme="minorHAnsi" w:cs="Calibri"/>
                <w:i/>
                <w:sz w:val="24"/>
                <w:szCs w:val="24"/>
                <w:lang w:val="sk-SK"/>
              </w:rPr>
              <w:t xml:space="preserve"> </w:t>
            </w:r>
            <w:r w:rsidR="00401D99">
              <w:rPr>
                <w:rFonts w:asciiTheme="minorHAnsi" w:eastAsiaTheme="minorHAnsi" w:hAnsiTheme="minorHAnsi" w:cs="Calibri"/>
                <w:i/>
                <w:sz w:val="24"/>
                <w:szCs w:val="24"/>
                <w:lang w:val="sk-SK"/>
              </w:rPr>
              <w:t xml:space="preserve">pre zlepšenie životného prostredia </w:t>
            </w:r>
            <w:r w:rsidRPr="00D86692">
              <w:rPr>
                <w:rFonts w:asciiTheme="minorHAnsi" w:eastAsiaTheme="minorHAnsi" w:hAnsiTheme="minorHAnsi" w:cs="Calibri"/>
                <w:i/>
                <w:sz w:val="24"/>
                <w:szCs w:val="24"/>
                <w:lang w:val="sk-SK"/>
              </w:rPr>
              <w:t>v</w:t>
            </w:r>
            <w:r w:rsidR="00401D99">
              <w:rPr>
                <w:rFonts w:asciiTheme="minorHAnsi" w:eastAsiaTheme="minorHAnsi" w:hAnsiTheme="minorHAnsi" w:cs="Calibri"/>
                <w:i/>
                <w:sz w:val="24"/>
                <w:szCs w:val="24"/>
                <w:lang w:val="sk-SK"/>
              </w:rPr>
              <w:t> </w:t>
            </w:r>
            <w:r w:rsidRPr="00D86692">
              <w:rPr>
                <w:rFonts w:asciiTheme="minorHAnsi" w:eastAsiaTheme="minorHAnsi" w:hAnsiTheme="minorHAnsi" w:cs="Calibri"/>
                <w:i/>
                <w:sz w:val="24"/>
                <w:szCs w:val="24"/>
                <w:lang w:val="sk-SK"/>
              </w:rPr>
              <w:t>obci</w:t>
            </w:r>
            <w:r w:rsidR="00401D99">
              <w:rPr>
                <w:rFonts w:asciiTheme="minorHAnsi" w:eastAsiaTheme="minorHAnsi" w:hAnsiTheme="minorHAnsi" w:cs="Calibri"/>
                <w:i/>
                <w:sz w:val="24"/>
                <w:szCs w:val="24"/>
                <w:lang w:val="sk-SK"/>
              </w:rPr>
              <w:t>.</w:t>
            </w:r>
          </w:p>
        </w:tc>
      </w:tr>
      <w:tr w:rsidR="00387439" w:rsidRPr="00D86692" w:rsidTr="00387439">
        <w:tc>
          <w:tcPr>
            <w:tcW w:w="3760" w:type="dxa"/>
            <w:shd w:val="clear" w:color="auto" w:fill="auto"/>
          </w:tcPr>
          <w:p w:rsidR="00387439" w:rsidRPr="00D86692" w:rsidRDefault="00387439" w:rsidP="00387439">
            <w:pPr>
              <w:rPr>
                <w:rFonts w:asciiTheme="minorHAnsi" w:hAnsiTheme="minorHAnsi"/>
                <w:b/>
                <w:i/>
                <w:sz w:val="24"/>
                <w:szCs w:val="24"/>
                <w:lang w:val="sk-SK"/>
              </w:rPr>
            </w:pPr>
            <w:r w:rsidRPr="00D86692">
              <w:rPr>
                <w:rFonts w:asciiTheme="minorHAnsi" w:hAnsiTheme="minorHAnsi"/>
                <w:b/>
                <w:i/>
                <w:sz w:val="24"/>
                <w:szCs w:val="24"/>
                <w:lang w:val="sk-SK"/>
              </w:rPr>
              <w:t>3.2 Vybudovanie splaškovej kanalizácie v obci a v miestnych častiach a ČOV</w:t>
            </w:r>
          </w:p>
        </w:tc>
        <w:tc>
          <w:tcPr>
            <w:tcW w:w="5256" w:type="dxa"/>
            <w:shd w:val="clear" w:color="auto" w:fill="auto"/>
          </w:tcPr>
          <w:p w:rsidR="00387439" w:rsidRPr="00D86692" w:rsidRDefault="00387439" w:rsidP="00387439">
            <w:pPr>
              <w:autoSpaceDE w:val="0"/>
              <w:autoSpaceDN w:val="0"/>
              <w:adjustRightInd w:val="0"/>
              <w:jc w:val="both"/>
              <w:rPr>
                <w:rFonts w:asciiTheme="minorHAnsi" w:hAnsiTheme="minorHAnsi" w:cs="Calibri"/>
                <w:i/>
                <w:sz w:val="24"/>
                <w:szCs w:val="24"/>
                <w:lang w:val="sk-SK"/>
              </w:rPr>
            </w:pPr>
            <w:r w:rsidRPr="00D86692">
              <w:rPr>
                <w:rFonts w:asciiTheme="minorHAnsi" w:eastAsiaTheme="minorHAnsi" w:hAnsiTheme="minorHAnsi" w:cs="Calibri"/>
                <w:i/>
                <w:sz w:val="24"/>
                <w:szCs w:val="24"/>
                <w:lang w:val="sk-SK"/>
              </w:rPr>
              <w:t>Investičný projekt dobudovania environmentálnej infraštruktúry ako podmienky pre kvalitu života v tejto oblasti.</w:t>
            </w:r>
          </w:p>
        </w:tc>
      </w:tr>
      <w:tr w:rsidR="00401D99" w:rsidRPr="00D86692" w:rsidTr="00387439">
        <w:tc>
          <w:tcPr>
            <w:tcW w:w="3760" w:type="dxa"/>
            <w:shd w:val="clear" w:color="auto" w:fill="auto"/>
          </w:tcPr>
          <w:p w:rsidR="00401D99" w:rsidRPr="00401D99" w:rsidRDefault="00401D99" w:rsidP="00387439">
            <w:pPr>
              <w:rPr>
                <w:b/>
                <w:i/>
                <w:sz w:val="24"/>
                <w:szCs w:val="24"/>
                <w:lang w:val="sk-SK"/>
              </w:rPr>
            </w:pPr>
            <w:r w:rsidRPr="00401D99">
              <w:rPr>
                <w:rFonts w:asciiTheme="minorHAnsi" w:hAnsiTheme="minorHAnsi"/>
                <w:b/>
                <w:i/>
                <w:sz w:val="24"/>
                <w:lang w:val="sk-SK"/>
              </w:rPr>
              <w:t>3.3 Revitalizácia zelene na území obce</w:t>
            </w:r>
          </w:p>
        </w:tc>
        <w:tc>
          <w:tcPr>
            <w:tcW w:w="5256" w:type="dxa"/>
            <w:shd w:val="clear" w:color="auto" w:fill="auto"/>
          </w:tcPr>
          <w:p w:rsidR="00401D99" w:rsidRPr="00D86692" w:rsidRDefault="00401D99" w:rsidP="00387439">
            <w:pPr>
              <w:autoSpaceDE w:val="0"/>
              <w:autoSpaceDN w:val="0"/>
              <w:adjustRightInd w:val="0"/>
              <w:jc w:val="both"/>
              <w:rPr>
                <w:rFonts w:cs="Calibri"/>
                <w:i/>
                <w:sz w:val="24"/>
                <w:szCs w:val="24"/>
                <w:lang w:val="sk-SK"/>
              </w:rPr>
            </w:pPr>
            <w:r>
              <w:rPr>
                <w:rFonts w:cs="Calibri"/>
                <w:i/>
                <w:sz w:val="24"/>
                <w:szCs w:val="24"/>
                <w:lang w:val="sk-SK"/>
              </w:rPr>
              <w:t>Cieľom je zlepšenie životného prostredia v obci.</w:t>
            </w:r>
          </w:p>
        </w:tc>
      </w:tr>
    </w:tbl>
    <w:p w:rsidR="00387439" w:rsidRPr="00D86692" w:rsidRDefault="00387439" w:rsidP="00387439">
      <w:pPr>
        <w:spacing w:line="360" w:lineRule="auto"/>
        <w:rPr>
          <w:b/>
          <w:i/>
          <w:sz w:val="24"/>
          <w:szCs w:val="24"/>
          <w:lang w:val="sk-SK"/>
        </w:rPr>
      </w:pPr>
    </w:p>
    <w:p w:rsidR="00387439" w:rsidRPr="00D86692" w:rsidRDefault="00387439" w:rsidP="00387439">
      <w:pPr>
        <w:spacing w:after="0" w:line="240" w:lineRule="auto"/>
        <w:rPr>
          <w:b/>
          <w:i/>
          <w:sz w:val="24"/>
          <w:szCs w:val="24"/>
          <w:lang w:val="sk-SK"/>
        </w:rPr>
      </w:pPr>
      <w:r w:rsidRPr="00D86692">
        <w:rPr>
          <w:b/>
          <w:i/>
          <w:sz w:val="24"/>
          <w:szCs w:val="24"/>
          <w:lang w:val="sk-SK"/>
        </w:rPr>
        <w:t>Vecné vymedzenie projektov – Prioritná oblasť inštitucionálna</w:t>
      </w:r>
      <w:r w:rsidRPr="00D86692">
        <w:rPr>
          <w:i/>
          <w:sz w:val="24"/>
          <w:szCs w:val="24"/>
          <w:lang w:val="sk-SK"/>
        </w:rPr>
        <w:t xml:space="preserve">                            tabuľka č. 12</w:t>
      </w:r>
    </w:p>
    <w:tbl>
      <w:tblPr>
        <w:tblStyle w:val="Mriekatabuky"/>
        <w:tblW w:w="0" w:type="auto"/>
        <w:tblLook w:val="04A0" w:firstRow="1" w:lastRow="0" w:firstColumn="1" w:lastColumn="0" w:noHBand="0" w:noVBand="1"/>
      </w:tblPr>
      <w:tblGrid>
        <w:gridCol w:w="3760"/>
        <w:gridCol w:w="5256"/>
      </w:tblGrid>
      <w:tr w:rsidR="00387439" w:rsidRPr="00D86692" w:rsidTr="00252745">
        <w:tc>
          <w:tcPr>
            <w:tcW w:w="3760" w:type="dxa"/>
            <w:tcBorders>
              <w:bottom w:val="single" w:sz="4" w:space="0" w:color="auto"/>
            </w:tcBorders>
            <w:shd w:val="clear" w:color="auto" w:fill="F2F2F2" w:themeFill="background1" w:themeFillShade="F2"/>
          </w:tcPr>
          <w:p w:rsidR="00387439" w:rsidRPr="00D86692" w:rsidRDefault="00387439" w:rsidP="00387439">
            <w:pPr>
              <w:spacing w:line="360" w:lineRule="auto"/>
              <w:rPr>
                <w:rFonts w:asciiTheme="minorHAnsi" w:hAnsiTheme="minorHAnsi"/>
                <w:b/>
                <w:i/>
                <w:sz w:val="24"/>
                <w:szCs w:val="24"/>
                <w:lang w:val="sk-SK"/>
              </w:rPr>
            </w:pPr>
            <w:r w:rsidRPr="00D86692">
              <w:rPr>
                <w:rFonts w:asciiTheme="minorHAnsi" w:hAnsiTheme="minorHAnsi"/>
                <w:b/>
                <w:i/>
                <w:sz w:val="24"/>
                <w:szCs w:val="24"/>
                <w:lang w:val="sk-SK"/>
              </w:rPr>
              <w:t>Opatrenie</w:t>
            </w:r>
          </w:p>
        </w:tc>
        <w:tc>
          <w:tcPr>
            <w:tcW w:w="5256" w:type="dxa"/>
            <w:tcBorders>
              <w:bottom w:val="single" w:sz="4" w:space="0" w:color="auto"/>
            </w:tcBorders>
            <w:shd w:val="clear" w:color="auto" w:fill="70AD47" w:themeFill="accent6"/>
          </w:tcPr>
          <w:p w:rsidR="00387439" w:rsidRPr="00D86692" w:rsidRDefault="00387439" w:rsidP="00387439">
            <w:pPr>
              <w:spacing w:line="360" w:lineRule="auto"/>
              <w:rPr>
                <w:rFonts w:asciiTheme="minorHAnsi" w:hAnsiTheme="minorHAnsi"/>
                <w:b/>
                <w:i/>
                <w:sz w:val="24"/>
                <w:szCs w:val="24"/>
                <w:lang w:val="sk-SK"/>
              </w:rPr>
            </w:pPr>
            <w:r w:rsidRPr="00D86692">
              <w:rPr>
                <w:rFonts w:asciiTheme="minorHAnsi" w:hAnsiTheme="minorHAnsi"/>
                <w:b/>
                <w:i/>
                <w:sz w:val="24"/>
                <w:szCs w:val="24"/>
                <w:lang w:val="sk-SK"/>
              </w:rPr>
              <w:t>Ciele opatrenia</w:t>
            </w:r>
          </w:p>
        </w:tc>
      </w:tr>
      <w:tr w:rsidR="00387439" w:rsidRPr="00D86692" w:rsidTr="00387439">
        <w:tc>
          <w:tcPr>
            <w:tcW w:w="3760" w:type="dxa"/>
            <w:shd w:val="clear" w:color="auto" w:fill="auto"/>
          </w:tcPr>
          <w:p w:rsidR="00387439" w:rsidRPr="00D86692" w:rsidRDefault="00387439" w:rsidP="00387439">
            <w:pPr>
              <w:rPr>
                <w:rFonts w:asciiTheme="minorHAnsi" w:hAnsiTheme="minorHAnsi"/>
                <w:b/>
                <w:i/>
                <w:sz w:val="24"/>
                <w:szCs w:val="24"/>
                <w:lang w:val="sk-SK"/>
              </w:rPr>
            </w:pPr>
            <w:r w:rsidRPr="00D86692">
              <w:rPr>
                <w:rFonts w:asciiTheme="minorHAnsi" w:hAnsiTheme="minorHAnsi"/>
                <w:b/>
                <w:i/>
                <w:sz w:val="24"/>
                <w:szCs w:val="24"/>
                <w:lang w:val="sk-SK"/>
              </w:rPr>
              <w:t>4.1  Aktualizácia rozvojových dokumentov</w:t>
            </w:r>
          </w:p>
        </w:tc>
        <w:tc>
          <w:tcPr>
            <w:tcW w:w="5256" w:type="dxa"/>
            <w:shd w:val="clear" w:color="auto" w:fill="auto"/>
          </w:tcPr>
          <w:p w:rsidR="00387439" w:rsidRPr="00D86692" w:rsidRDefault="00387439" w:rsidP="00387439">
            <w:pPr>
              <w:autoSpaceDE w:val="0"/>
              <w:autoSpaceDN w:val="0"/>
              <w:adjustRightInd w:val="0"/>
              <w:jc w:val="both"/>
              <w:rPr>
                <w:rFonts w:asciiTheme="minorHAnsi" w:eastAsiaTheme="minorHAnsi" w:hAnsiTheme="minorHAnsi" w:cs="Calibri"/>
                <w:b/>
                <w:i/>
                <w:sz w:val="24"/>
                <w:szCs w:val="24"/>
                <w:lang w:val="sk-SK"/>
              </w:rPr>
            </w:pPr>
            <w:r w:rsidRPr="00D86692">
              <w:rPr>
                <w:rFonts w:asciiTheme="minorHAnsi" w:eastAsiaTheme="minorHAnsi" w:hAnsiTheme="minorHAnsi" w:cs="Calibri"/>
                <w:i/>
                <w:sz w:val="24"/>
                <w:szCs w:val="24"/>
                <w:lang w:val="sk-SK"/>
              </w:rPr>
              <w:t>Sledovanie demografických údajov bude jedným z ukazovateľov pre aktualizáciu rozvojovej dokumentácie v strednodobom horizonte.</w:t>
            </w:r>
          </w:p>
        </w:tc>
      </w:tr>
      <w:tr w:rsidR="00387439" w:rsidRPr="00D86692" w:rsidTr="00387439">
        <w:tc>
          <w:tcPr>
            <w:tcW w:w="3760" w:type="dxa"/>
            <w:tcBorders>
              <w:bottom w:val="single" w:sz="4" w:space="0" w:color="auto"/>
            </w:tcBorders>
            <w:shd w:val="clear" w:color="auto" w:fill="auto"/>
          </w:tcPr>
          <w:p w:rsidR="00387439" w:rsidRPr="00D86692" w:rsidRDefault="00387439" w:rsidP="00387439">
            <w:pPr>
              <w:rPr>
                <w:rFonts w:asciiTheme="minorHAnsi" w:hAnsiTheme="minorHAnsi"/>
                <w:b/>
                <w:i/>
                <w:sz w:val="24"/>
                <w:szCs w:val="24"/>
                <w:lang w:val="sk-SK"/>
              </w:rPr>
            </w:pPr>
            <w:r w:rsidRPr="00D86692">
              <w:rPr>
                <w:rFonts w:asciiTheme="minorHAnsi" w:hAnsiTheme="minorHAnsi"/>
                <w:b/>
                <w:i/>
                <w:sz w:val="24"/>
                <w:szCs w:val="24"/>
                <w:lang w:val="sk-SK"/>
              </w:rPr>
              <w:t>4.2 Koncepcia financovania aktivít a projektov</w:t>
            </w:r>
          </w:p>
        </w:tc>
        <w:tc>
          <w:tcPr>
            <w:tcW w:w="5256" w:type="dxa"/>
            <w:shd w:val="clear" w:color="auto" w:fill="auto"/>
          </w:tcPr>
          <w:p w:rsidR="00387439" w:rsidRPr="00D86692" w:rsidRDefault="00387439" w:rsidP="00387439">
            <w:pPr>
              <w:autoSpaceDE w:val="0"/>
              <w:autoSpaceDN w:val="0"/>
              <w:adjustRightInd w:val="0"/>
              <w:jc w:val="both"/>
              <w:rPr>
                <w:rFonts w:asciiTheme="minorHAnsi" w:eastAsiaTheme="minorHAnsi" w:hAnsiTheme="minorHAnsi" w:cs="Calibri"/>
                <w:b/>
                <w:i/>
                <w:sz w:val="24"/>
                <w:szCs w:val="24"/>
                <w:lang w:val="sk-SK"/>
              </w:rPr>
            </w:pPr>
            <w:r w:rsidRPr="00D86692">
              <w:rPr>
                <w:rFonts w:asciiTheme="minorHAnsi" w:eastAsiaTheme="minorHAnsi" w:hAnsiTheme="minorHAnsi" w:cs="Calibri"/>
                <w:i/>
                <w:sz w:val="24"/>
                <w:szCs w:val="24"/>
                <w:lang w:val="sk-SK"/>
              </w:rPr>
              <w:t>V rámci projektu bude spracovaná koncepcia zhodnocujúca všetky možnosti a organizačno-ekonomické modely pre multizdrojové financovanie investičných, ale aj neinvestičných aktivít obce v rokoch 2014-2020 s výhľadom do roku 2030.</w:t>
            </w:r>
          </w:p>
        </w:tc>
      </w:tr>
      <w:tr w:rsidR="00387439" w:rsidRPr="00D86692" w:rsidTr="00387439">
        <w:tc>
          <w:tcPr>
            <w:tcW w:w="3760" w:type="dxa"/>
            <w:shd w:val="clear" w:color="auto" w:fill="auto"/>
          </w:tcPr>
          <w:p w:rsidR="00387439" w:rsidRPr="00D86692" w:rsidRDefault="00387439" w:rsidP="00387439">
            <w:pPr>
              <w:rPr>
                <w:rFonts w:asciiTheme="minorHAnsi" w:hAnsiTheme="minorHAnsi"/>
                <w:b/>
                <w:i/>
                <w:sz w:val="24"/>
                <w:szCs w:val="24"/>
                <w:lang w:val="sk-SK"/>
              </w:rPr>
            </w:pPr>
            <w:r w:rsidRPr="00D86692">
              <w:rPr>
                <w:rFonts w:asciiTheme="minorHAnsi" w:hAnsiTheme="minorHAnsi"/>
                <w:b/>
                <w:i/>
                <w:sz w:val="24"/>
                <w:szCs w:val="24"/>
                <w:lang w:val="sk-SK"/>
              </w:rPr>
              <w:t>4.3  Využívanie medzinárodnej spolupráce</w:t>
            </w:r>
          </w:p>
        </w:tc>
        <w:tc>
          <w:tcPr>
            <w:tcW w:w="5256" w:type="dxa"/>
            <w:shd w:val="clear" w:color="auto" w:fill="auto"/>
          </w:tcPr>
          <w:p w:rsidR="00387439" w:rsidRPr="00D86692" w:rsidRDefault="00387439" w:rsidP="00387439">
            <w:pPr>
              <w:jc w:val="both"/>
              <w:rPr>
                <w:rFonts w:asciiTheme="minorHAnsi" w:hAnsiTheme="minorHAnsi"/>
                <w:b/>
                <w:i/>
                <w:sz w:val="24"/>
                <w:szCs w:val="24"/>
                <w:lang w:val="sk-SK"/>
              </w:rPr>
            </w:pPr>
            <w:r w:rsidRPr="00D86692">
              <w:rPr>
                <w:rFonts w:asciiTheme="minorHAnsi" w:eastAsiaTheme="minorHAnsi" w:hAnsiTheme="minorHAnsi" w:cs="Calibri"/>
                <w:i/>
                <w:sz w:val="24"/>
                <w:szCs w:val="24"/>
                <w:lang w:val="sk-SK"/>
              </w:rPr>
              <w:t>Neinvestičný projekt s charakterom trvalej činnosti.</w:t>
            </w:r>
          </w:p>
        </w:tc>
      </w:tr>
    </w:tbl>
    <w:p w:rsidR="00387439" w:rsidRPr="00D86692" w:rsidRDefault="00387439" w:rsidP="00387439">
      <w:pPr>
        <w:pStyle w:val="text"/>
        <w:rPr>
          <w:rFonts w:asciiTheme="minorHAnsi" w:hAnsiTheme="minorHAnsi"/>
          <w:sz w:val="24"/>
        </w:rPr>
      </w:pPr>
    </w:p>
    <w:p w:rsidR="00387439" w:rsidRPr="00D86692" w:rsidRDefault="00387439" w:rsidP="00387439">
      <w:pPr>
        <w:pStyle w:val="text"/>
        <w:rPr>
          <w:rFonts w:asciiTheme="minorHAnsi" w:hAnsiTheme="minorHAnsi"/>
          <w:sz w:val="24"/>
        </w:rPr>
      </w:pPr>
    </w:p>
    <w:p w:rsidR="00387439" w:rsidRPr="00D86692" w:rsidRDefault="00387439" w:rsidP="00387439">
      <w:pPr>
        <w:pStyle w:val="text"/>
        <w:spacing w:line="360" w:lineRule="auto"/>
        <w:ind w:firstLine="720"/>
        <w:rPr>
          <w:rFonts w:asciiTheme="minorHAnsi" w:hAnsiTheme="minorHAnsi"/>
          <w:sz w:val="24"/>
        </w:rPr>
      </w:pPr>
      <w:r w:rsidRPr="00D86692">
        <w:rPr>
          <w:rFonts w:asciiTheme="minorHAnsi" w:hAnsiTheme="minorHAnsi"/>
          <w:sz w:val="24"/>
        </w:rPr>
        <w:t xml:space="preserve">Plnenie hlavných strategických cieľov dlhodobého rozvoja obce sa realizuje stanovením ich priorít a definovaním jednotlivých konkrétnych opatrení, ktoré sa premietajú do projektov a projektových zámerov. </w:t>
      </w:r>
    </w:p>
    <w:p w:rsidR="00387439" w:rsidRPr="00D86692" w:rsidRDefault="00387439" w:rsidP="00387439">
      <w:pPr>
        <w:pStyle w:val="text"/>
        <w:spacing w:line="360" w:lineRule="auto"/>
        <w:rPr>
          <w:rFonts w:asciiTheme="minorHAnsi" w:hAnsiTheme="minorHAnsi"/>
          <w:sz w:val="24"/>
        </w:rPr>
      </w:pPr>
      <w:r w:rsidRPr="00D86692">
        <w:rPr>
          <w:rFonts w:asciiTheme="minorHAnsi" w:hAnsiTheme="minorHAnsi"/>
          <w:sz w:val="24"/>
        </w:rPr>
        <w:t xml:space="preserve">Vzhľadom na veľkosť obce a rozsah plánovaných aktivít bude obecná samospráva realizovať riešenie uvedených zámerov predovšetkým predkladaním žiadostí na dotácie zo štátnych fondov a z príslušných fondov Európskej únie. </w:t>
      </w:r>
    </w:p>
    <w:p w:rsidR="00387439" w:rsidRPr="00D86692" w:rsidRDefault="00387439" w:rsidP="00387439">
      <w:pPr>
        <w:pStyle w:val="text"/>
        <w:spacing w:line="360" w:lineRule="auto"/>
        <w:rPr>
          <w:rFonts w:asciiTheme="minorHAnsi" w:hAnsiTheme="minorHAnsi"/>
          <w:sz w:val="24"/>
        </w:rPr>
      </w:pPr>
      <w:r w:rsidRPr="00D86692">
        <w:rPr>
          <w:rFonts w:asciiTheme="minorHAnsi" w:hAnsiTheme="minorHAnsi"/>
          <w:sz w:val="24"/>
        </w:rPr>
        <w:t xml:space="preserve">Plnenie strategických cieľov rozvoja obce, stanovených priorít a prijatých opatrením bude rozhodujúcim spôsobom ovplyvňovať postup výstavby veľkých nadregionálnych a celoštátnych investícií v katastrálnom a záujmovom území obce. </w:t>
      </w:r>
    </w:p>
    <w:p w:rsidR="00387439" w:rsidRPr="00D86692" w:rsidRDefault="00387439" w:rsidP="00387439">
      <w:pPr>
        <w:pStyle w:val="text"/>
        <w:spacing w:line="360" w:lineRule="auto"/>
        <w:rPr>
          <w:rFonts w:asciiTheme="minorHAnsi" w:hAnsiTheme="minorHAnsi"/>
          <w:sz w:val="24"/>
        </w:rPr>
      </w:pPr>
      <w:r w:rsidRPr="00D86692">
        <w:rPr>
          <w:rFonts w:asciiTheme="minorHAnsi" w:hAnsiTheme="minorHAnsi"/>
          <w:sz w:val="24"/>
        </w:rPr>
        <w:t xml:space="preserve">Aktualizácia stanovených priorít a prijatých opatrení, pri dodržaní hlavných strategických cieľov rozvoja, bude uskutočňovať obecná samospráva pri každoročnom stanovení hlavných úloh samosprávy a spracovaní obecného rozpočtu. Základom bude stav prípravy jednotlivých projektov a reálne predpoklady na získanie potrebných finančných prostriedkov. </w:t>
      </w:r>
    </w:p>
    <w:tbl>
      <w:tblPr>
        <w:tblStyle w:val="Mriekatabuky"/>
        <w:tblW w:w="89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2"/>
      </w:tblGrid>
      <w:tr w:rsidR="00387439" w:rsidRPr="00D86692" w:rsidTr="00252745">
        <w:tc>
          <w:tcPr>
            <w:tcW w:w="8982" w:type="dxa"/>
            <w:shd w:val="clear" w:color="auto" w:fill="auto"/>
          </w:tcPr>
          <w:p w:rsidR="00387439" w:rsidRPr="00D86692" w:rsidRDefault="00387439" w:rsidP="00387439">
            <w:pPr>
              <w:jc w:val="center"/>
              <w:rPr>
                <w:rFonts w:asciiTheme="minorHAnsi" w:hAnsiTheme="minorHAnsi"/>
                <w:b/>
                <w:i/>
                <w:color w:val="ED7D31" w:themeColor="accent2"/>
                <w:sz w:val="28"/>
                <w:lang w:val="sk-SK"/>
              </w:rPr>
            </w:pPr>
            <w:r w:rsidRPr="00D86692">
              <w:rPr>
                <w:rFonts w:asciiTheme="minorHAnsi" w:hAnsiTheme="minorHAnsi"/>
                <w:b/>
                <w:i/>
                <w:color w:val="70AD47" w:themeColor="accent6"/>
                <w:sz w:val="28"/>
                <w:lang w:val="sk-SK"/>
              </w:rPr>
              <w:lastRenderedPageBreak/>
              <w:t>Súbor ukazovateľov výsledkov a dosahov vrátane východiskových a cieľových hodnôt</w:t>
            </w:r>
          </w:p>
        </w:tc>
      </w:tr>
    </w:tbl>
    <w:p w:rsidR="00387439" w:rsidRPr="00D86692" w:rsidRDefault="00387439" w:rsidP="00387439">
      <w:pPr>
        <w:spacing w:line="360" w:lineRule="auto"/>
        <w:rPr>
          <w:sz w:val="28"/>
          <w:lang w:val="sk-SK"/>
        </w:rPr>
      </w:pPr>
    </w:p>
    <w:p w:rsidR="00387439" w:rsidRPr="00D86692" w:rsidRDefault="00387439" w:rsidP="00387439">
      <w:pPr>
        <w:spacing w:line="360" w:lineRule="auto"/>
        <w:ind w:firstLine="720"/>
        <w:jc w:val="both"/>
        <w:rPr>
          <w:sz w:val="24"/>
          <w:lang w:val="sk-SK"/>
        </w:rPr>
      </w:pPr>
      <w:r w:rsidRPr="00D86692">
        <w:rPr>
          <w:sz w:val="24"/>
          <w:lang w:val="sk-SK"/>
        </w:rPr>
        <w:t xml:space="preserve">Súčasťou programovej časti je aj stanovenie ukazovateľov pre hodnotenie PRO. Ukazovatele výsledkov a dopadov pre PRO sú spracované v prehľade vo formulári P2. </w:t>
      </w:r>
    </w:p>
    <w:p w:rsidR="00387439" w:rsidRPr="00D86692" w:rsidRDefault="00387439" w:rsidP="00387439">
      <w:pPr>
        <w:spacing w:line="360" w:lineRule="auto"/>
        <w:jc w:val="both"/>
        <w:rPr>
          <w:b/>
          <w:sz w:val="24"/>
          <w:lang w:val="sk-SK"/>
        </w:rPr>
      </w:pPr>
      <w:r w:rsidRPr="00D86692">
        <w:rPr>
          <w:b/>
          <w:sz w:val="24"/>
          <w:lang w:val="sk-SK"/>
        </w:rPr>
        <w:t>Výstupy projektu</w:t>
      </w:r>
      <w:r w:rsidRPr="00D86692">
        <w:rPr>
          <w:sz w:val="24"/>
          <w:lang w:val="sk-SK"/>
        </w:rPr>
        <w:t xml:space="preserve"> predstavujú práce, služby a tovary, ktoré boli financované počas realizácie aktivít projektu vyjadrené z finančného a vecného hľadiska. </w:t>
      </w:r>
    </w:p>
    <w:p w:rsidR="00387439" w:rsidRPr="00D86692" w:rsidRDefault="00387439" w:rsidP="00387439">
      <w:pPr>
        <w:spacing w:line="360" w:lineRule="auto"/>
        <w:jc w:val="both"/>
        <w:rPr>
          <w:b/>
          <w:sz w:val="24"/>
          <w:lang w:val="sk-SK"/>
        </w:rPr>
      </w:pPr>
      <w:r w:rsidRPr="00D86692">
        <w:rPr>
          <w:b/>
          <w:sz w:val="24"/>
          <w:lang w:val="sk-SK"/>
        </w:rPr>
        <w:t>Výsledok projektu</w:t>
      </w:r>
      <w:r w:rsidRPr="00D86692">
        <w:rPr>
          <w:sz w:val="24"/>
          <w:lang w:val="sk-SK"/>
        </w:rPr>
        <w:t xml:space="preserve"> (výstup programu) predstavuje okamžitý efekt realizácie aktivít projektu (výstupy z aktivít), ktorý je k dispozícii pre cieľovú skupinu alebo predstavuje služby poskytnuté cieľovej skupine. </w:t>
      </w:r>
    </w:p>
    <w:p w:rsidR="00387439" w:rsidRPr="00D86692" w:rsidRDefault="00387439" w:rsidP="00387439">
      <w:pPr>
        <w:spacing w:line="360" w:lineRule="auto"/>
        <w:jc w:val="both"/>
        <w:rPr>
          <w:b/>
          <w:sz w:val="24"/>
          <w:lang w:val="sk-SK"/>
        </w:rPr>
      </w:pPr>
      <w:r w:rsidRPr="00D86692">
        <w:rPr>
          <w:b/>
          <w:sz w:val="24"/>
          <w:lang w:val="sk-SK"/>
        </w:rPr>
        <w:t xml:space="preserve">Dopad </w:t>
      </w:r>
      <w:r w:rsidRPr="00D86692">
        <w:rPr>
          <w:sz w:val="24"/>
          <w:lang w:val="sk-SK"/>
        </w:rPr>
        <w:t xml:space="preserve">predstavuje vyjadruje dlhodobý efekt intervencie na danú prioritnú oblasť alebo cieľovú skupinu, ktorý je mimo priamej a výlučnej kontroly subjektu zodpovedajúceho za realizáciu projektu. </w:t>
      </w:r>
    </w:p>
    <w:p w:rsidR="00387439" w:rsidRPr="00D86692" w:rsidRDefault="00387439" w:rsidP="00387439">
      <w:pPr>
        <w:spacing w:line="360" w:lineRule="auto"/>
        <w:jc w:val="both"/>
        <w:rPr>
          <w:b/>
          <w:sz w:val="24"/>
          <w:lang w:val="sk-SK"/>
        </w:rPr>
      </w:pPr>
      <w:r w:rsidRPr="00D86692">
        <w:rPr>
          <w:b/>
          <w:sz w:val="24"/>
          <w:lang w:val="sk-SK"/>
        </w:rPr>
        <w:t>Ukazovatele výstupu</w:t>
      </w:r>
      <w:r w:rsidRPr="00D86692">
        <w:rPr>
          <w:sz w:val="24"/>
          <w:lang w:val="sk-SK"/>
        </w:rPr>
        <w:t xml:space="preserve"> sú obvykle priradené k jednotlivým projektom. Označujú hmatateľné produkty, bezprostredne dosiahnuté realizáciou jednej alebo viacerých aktivít, vyjadrené v merateľných fyzických alebo peňažných jednotkách. Odrážajú skutočnosť, že niečo bolo vytvorené, vyprodukované, zriadené, zrealizované. </w:t>
      </w:r>
    </w:p>
    <w:p w:rsidR="00387439" w:rsidRPr="00D86692" w:rsidRDefault="00387439" w:rsidP="00387439">
      <w:pPr>
        <w:spacing w:line="360" w:lineRule="auto"/>
        <w:jc w:val="both"/>
        <w:rPr>
          <w:b/>
          <w:sz w:val="24"/>
          <w:lang w:val="sk-SK"/>
        </w:rPr>
      </w:pPr>
      <w:r w:rsidRPr="00D86692">
        <w:rPr>
          <w:b/>
          <w:sz w:val="24"/>
          <w:lang w:val="sk-SK"/>
        </w:rPr>
        <w:t>Ukazovatele výsledku</w:t>
      </w:r>
      <w:r w:rsidRPr="00D86692">
        <w:rPr>
          <w:sz w:val="24"/>
          <w:lang w:val="sk-SK"/>
        </w:rPr>
        <w:t xml:space="preserve"> vyjadrujú priamy hmatateľný efekt projektu na cieľovú skupinu projektu bezprostredne po ukončení realizácie projektu a merajú bezprostredný následok, ktorý bol vyvolaný výstupom (preto je medzi výstupom a výsledkom logická väzba). </w:t>
      </w:r>
    </w:p>
    <w:p w:rsidR="00387439" w:rsidRPr="00D86692" w:rsidRDefault="00387439" w:rsidP="00387439">
      <w:pPr>
        <w:spacing w:line="360" w:lineRule="auto"/>
        <w:jc w:val="both"/>
        <w:rPr>
          <w:b/>
          <w:sz w:val="24"/>
          <w:lang w:val="sk-SK"/>
        </w:rPr>
      </w:pPr>
      <w:r w:rsidRPr="00D86692">
        <w:rPr>
          <w:b/>
          <w:sz w:val="24"/>
          <w:lang w:val="sk-SK"/>
        </w:rPr>
        <w:t>Ukazovatele dopadu</w:t>
      </w:r>
      <w:r w:rsidRPr="00D86692">
        <w:rPr>
          <w:sz w:val="24"/>
          <w:lang w:val="sk-SK"/>
        </w:rPr>
        <w:t xml:space="preserve"> vyjadrujú dlhodobý efekt intervencie na územie a cieľovú skupinu, následky dosiahnutých výsledkov projektu, teda príspevok k riešeniu cieľov stanovených pre prioritnú oblasť, potrieb cieľovej skupiny alebo k odstraňovaniu prekážok či využívaniu potenciálu rozvoja územia (preto je medzi výsledkom a dopadom logická väzba).</w:t>
      </w:r>
    </w:p>
    <w:p w:rsidR="00387439" w:rsidRPr="00D86692" w:rsidRDefault="00387439" w:rsidP="00387439">
      <w:pPr>
        <w:spacing w:line="360" w:lineRule="auto"/>
        <w:jc w:val="both"/>
        <w:rPr>
          <w:sz w:val="24"/>
          <w:lang w:val="sk-SK"/>
        </w:rPr>
      </w:pPr>
      <w:r w:rsidRPr="00D86692">
        <w:rPr>
          <w:sz w:val="24"/>
          <w:lang w:val="sk-SK"/>
        </w:rPr>
        <w:tab/>
        <w:t xml:space="preserve">Z tohto hľadiska preto nemusí byť dosiahnutie strategického cieľa vyjadrené ukazovateľmi dopadu, ale môže byť vyjadrené aj vhodnými ukazovateľmi výsledku. Pre oblasť hodnotenia dopadov pre PRO obce </w:t>
      </w:r>
      <w:r w:rsidR="00803348">
        <w:rPr>
          <w:sz w:val="24"/>
          <w:lang w:val="sk-SK"/>
        </w:rPr>
        <w:t>Medveďov</w:t>
      </w:r>
      <w:r w:rsidR="00E37515">
        <w:rPr>
          <w:sz w:val="24"/>
          <w:lang w:val="sk-SK"/>
        </w:rPr>
        <w:t xml:space="preserve"> </w:t>
      </w:r>
      <w:r w:rsidRPr="00D86692">
        <w:rPr>
          <w:sz w:val="24"/>
          <w:lang w:val="sk-SK"/>
        </w:rPr>
        <w:t>boli ako východiskové hodnoty dopadových ukazovateľov stanovené dopadové ukazovatele na nulovej úrovni a hodnotenie dopadov sa uskutočňuje k termínu roku 2020.</w:t>
      </w:r>
    </w:p>
    <w:p w:rsidR="00023F15" w:rsidRPr="00D86692" w:rsidRDefault="00023F15" w:rsidP="00023F15">
      <w:pPr>
        <w:spacing w:after="0" w:line="240" w:lineRule="auto"/>
        <w:ind w:hanging="142"/>
        <w:jc w:val="both"/>
        <w:rPr>
          <w:b/>
          <w:i/>
          <w:sz w:val="24"/>
          <w:lang w:val="sk-SK"/>
        </w:rPr>
      </w:pPr>
      <w:r w:rsidRPr="00D86692">
        <w:rPr>
          <w:b/>
          <w:i/>
          <w:sz w:val="24"/>
          <w:lang w:val="sk-SK"/>
        </w:rPr>
        <w:lastRenderedPageBreak/>
        <w:t>Formulár č. P 2 – Tabuľka ukazovateľov výsledkov, dopadov</w:t>
      </w:r>
      <w:r w:rsidRPr="00D86692">
        <w:rPr>
          <w:i/>
          <w:sz w:val="24"/>
          <w:lang w:val="sk-SK"/>
        </w:rPr>
        <w:t xml:space="preserve"> (povinný v predpísanej štruktúre)</w:t>
      </w:r>
    </w:p>
    <w:tbl>
      <w:tblPr>
        <w:tblStyle w:val="TableGrid1"/>
        <w:tblW w:w="9276" w:type="dxa"/>
        <w:tblInd w:w="-34" w:type="dxa"/>
        <w:tblLayout w:type="fixed"/>
        <w:tblLook w:val="04A0" w:firstRow="1" w:lastRow="0" w:firstColumn="1" w:lastColumn="0" w:noHBand="0" w:noVBand="1"/>
      </w:tblPr>
      <w:tblGrid>
        <w:gridCol w:w="1843"/>
        <w:gridCol w:w="29"/>
        <w:gridCol w:w="1105"/>
        <w:gridCol w:w="29"/>
        <w:gridCol w:w="1672"/>
        <w:gridCol w:w="29"/>
        <w:gridCol w:w="1247"/>
        <w:gridCol w:w="29"/>
        <w:gridCol w:w="1105"/>
        <w:gridCol w:w="709"/>
        <w:gridCol w:w="709"/>
        <w:gridCol w:w="770"/>
      </w:tblGrid>
      <w:tr w:rsidR="00784AB8" w:rsidRPr="00D86692" w:rsidTr="0064257E">
        <w:trPr>
          <w:cantSplit/>
          <w:trHeight w:val="1632"/>
        </w:trPr>
        <w:tc>
          <w:tcPr>
            <w:tcW w:w="1843" w:type="dxa"/>
            <w:vMerge w:val="restart"/>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Typ ukazovateľa</w:t>
            </w:r>
          </w:p>
        </w:tc>
        <w:tc>
          <w:tcPr>
            <w:tcW w:w="1134" w:type="dxa"/>
            <w:gridSpan w:val="2"/>
            <w:vMerge w:val="restart"/>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Názov ukazovateľa</w:t>
            </w:r>
          </w:p>
        </w:tc>
        <w:tc>
          <w:tcPr>
            <w:tcW w:w="1701" w:type="dxa"/>
            <w:gridSpan w:val="2"/>
            <w:vMerge w:val="restart"/>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Definícia</w:t>
            </w:r>
          </w:p>
        </w:tc>
        <w:tc>
          <w:tcPr>
            <w:tcW w:w="1276" w:type="dxa"/>
            <w:gridSpan w:val="2"/>
            <w:vMerge w:val="restart"/>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Informačný zdroj</w:t>
            </w:r>
          </w:p>
        </w:tc>
        <w:tc>
          <w:tcPr>
            <w:tcW w:w="1134" w:type="dxa"/>
            <w:gridSpan w:val="2"/>
            <w:vMerge w:val="restart"/>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Merná jednotka</w:t>
            </w:r>
          </w:p>
        </w:tc>
        <w:tc>
          <w:tcPr>
            <w:tcW w:w="709" w:type="dxa"/>
            <w:shd w:val="clear" w:color="auto" w:fill="C5E0B3" w:themeFill="accent6" w:themeFillTint="66"/>
            <w:textDirection w:val="btLr"/>
          </w:tcPr>
          <w:p w:rsidR="00784AB8" w:rsidRPr="00D86692" w:rsidRDefault="00784AB8" w:rsidP="0064257E">
            <w:pPr>
              <w:ind w:left="113" w:right="113"/>
              <w:jc w:val="center"/>
              <w:rPr>
                <w:rFonts w:asciiTheme="minorHAnsi" w:hAnsiTheme="minorHAnsi"/>
                <w:b/>
                <w:i/>
                <w:sz w:val="24"/>
                <w:szCs w:val="24"/>
                <w:lang w:val="sk-SK"/>
              </w:rPr>
            </w:pPr>
            <w:r w:rsidRPr="00D86692">
              <w:rPr>
                <w:rFonts w:asciiTheme="minorHAnsi" w:hAnsiTheme="minorHAnsi"/>
                <w:b/>
                <w:i/>
                <w:sz w:val="24"/>
                <w:szCs w:val="24"/>
                <w:lang w:val="sk-SK"/>
              </w:rPr>
              <w:t>Východisková hodnota</w:t>
            </w:r>
          </w:p>
        </w:tc>
        <w:tc>
          <w:tcPr>
            <w:tcW w:w="1479" w:type="dxa"/>
            <w:gridSpan w:val="2"/>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Cieľová hodnota</w:t>
            </w:r>
          </w:p>
        </w:tc>
      </w:tr>
      <w:tr w:rsidR="00784AB8" w:rsidRPr="00D86692" w:rsidTr="0064257E">
        <w:trPr>
          <w:trHeight w:val="409"/>
        </w:trPr>
        <w:tc>
          <w:tcPr>
            <w:tcW w:w="1843" w:type="dxa"/>
            <w:vMerge/>
            <w:tcBorders>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p>
        </w:tc>
        <w:tc>
          <w:tcPr>
            <w:tcW w:w="1134" w:type="dxa"/>
            <w:gridSpan w:val="2"/>
            <w:vMerge/>
            <w:tcBorders>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p>
        </w:tc>
        <w:tc>
          <w:tcPr>
            <w:tcW w:w="1701" w:type="dxa"/>
            <w:gridSpan w:val="2"/>
            <w:vMerge/>
            <w:tcBorders>
              <w:top w:val="nil"/>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p>
        </w:tc>
        <w:tc>
          <w:tcPr>
            <w:tcW w:w="1276" w:type="dxa"/>
            <w:gridSpan w:val="2"/>
            <w:vMerge/>
            <w:tcBorders>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p>
        </w:tc>
        <w:tc>
          <w:tcPr>
            <w:tcW w:w="1134" w:type="dxa"/>
            <w:gridSpan w:val="2"/>
            <w:vMerge/>
            <w:tcBorders>
              <w:top w:val="nil"/>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p>
        </w:tc>
        <w:tc>
          <w:tcPr>
            <w:tcW w:w="709" w:type="dxa"/>
            <w:tcBorders>
              <w:bottom w:val="single" w:sz="4" w:space="0" w:color="auto"/>
              <w:right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r w:rsidRPr="00973849">
              <w:rPr>
                <w:rFonts w:asciiTheme="minorHAnsi" w:hAnsiTheme="minorHAnsi"/>
                <w:b/>
                <w:i/>
                <w:sz w:val="24"/>
                <w:szCs w:val="24"/>
                <w:lang w:val="sk-SK"/>
              </w:rPr>
              <w:t>2016</w:t>
            </w:r>
          </w:p>
        </w:tc>
        <w:tc>
          <w:tcPr>
            <w:tcW w:w="709" w:type="dxa"/>
            <w:tcBorders>
              <w:left w:val="single" w:sz="4" w:space="0" w:color="auto"/>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2017</w:t>
            </w:r>
          </w:p>
        </w:tc>
        <w:tc>
          <w:tcPr>
            <w:tcW w:w="770" w:type="dxa"/>
            <w:tcBorders>
              <w:bottom w:val="single" w:sz="4" w:space="0" w:color="auto"/>
            </w:tcBorders>
            <w:shd w:val="clear" w:color="auto" w:fill="C5E0B3" w:themeFill="accent6" w:themeFillTint="6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2020</w:t>
            </w:r>
          </w:p>
        </w:tc>
      </w:tr>
      <w:tr w:rsidR="00784AB8" w:rsidRPr="00D86692" w:rsidTr="0064257E">
        <w:trPr>
          <w:trHeight w:val="141"/>
        </w:trPr>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lang w:val="sk-SK"/>
              </w:rPr>
            </w:pPr>
            <w:r w:rsidRPr="00D86692">
              <w:rPr>
                <w:rFonts w:asciiTheme="minorHAnsi" w:hAnsiTheme="minorHAnsi"/>
                <w:b/>
                <w:i/>
                <w:sz w:val="24"/>
                <w:lang w:val="sk-SK"/>
              </w:rPr>
              <w:t>1.1 Rekonštrukcia kultúrneho domu</w:t>
            </w:r>
          </w:p>
        </w:tc>
      </w:tr>
      <w:tr w:rsidR="00784AB8" w:rsidRPr="00D86692" w:rsidTr="0064257E">
        <w:trPr>
          <w:trHeight w:val="141"/>
        </w:trPr>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p w:rsidR="00784AB8" w:rsidRPr="00D86692" w:rsidRDefault="00784AB8" w:rsidP="0064257E">
            <w:pPr>
              <w:pStyle w:val="Odsekzoznamu"/>
              <w:rPr>
                <w:rFonts w:asciiTheme="minorHAnsi" w:hAnsiTheme="minorHAnsi"/>
                <w:b w:val="0"/>
                <w:i/>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tcBorders>
              <w:top w:val="nil"/>
              <w:bottom w:val="single" w:sz="4" w:space="0" w:color="auto"/>
            </w:tcBorders>
            <w:shd w:val="clear" w:color="auto" w:fill="auto"/>
          </w:tcPr>
          <w:p w:rsidR="00784AB8" w:rsidRPr="003740D4" w:rsidRDefault="00784AB8" w:rsidP="0064257E">
            <w:pPr>
              <w:rPr>
                <w:rFonts w:asciiTheme="minorHAnsi" w:hAnsiTheme="minorHAnsi"/>
                <w:i/>
                <w:sz w:val="24"/>
                <w:szCs w:val="24"/>
                <w:lang w:val="sk-SK"/>
              </w:rPr>
            </w:pPr>
            <w:r w:rsidRPr="00D86692">
              <w:rPr>
                <w:rFonts w:asciiTheme="minorHAnsi" w:hAnsiTheme="minorHAnsi"/>
                <w:i/>
                <w:sz w:val="24"/>
                <w:szCs w:val="24"/>
                <w:lang w:val="sk-SK"/>
              </w:rPr>
              <w:t>Náklady na zrea</w:t>
            </w:r>
            <w:r>
              <w:rPr>
                <w:rFonts w:asciiTheme="minorHAnsi" w:hAnsiTheme="minorHAnsi"/>
                <w:i/>
                <w:sz w:val="24"/>
                <w:szCs w:val="24"/>
                <w:lang w:val="sk-SK"/>
              </w:rPr>
              <w:t>lizované stavebné práce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top w:val="nil"/>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Euro</w:t>
            </w:r>
          </w:p>
        </w:tc>
        <w:tc>
          <w:tcPr>
            <w:tcW w:w="709" w:type="dxa"/>
            <w:tcBorders>
              <w:bottom w:val="single" w:sz="4" w:space="0" w:color="auto"/>
              <w:right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140 000</w:t>
            </w:r>
          </w:p>
        </w:tc>
        <w:tc>
          <w:tcPr>
            <w:tcW w:w="709" w:type="dxa"/>
            <w:tcBorders>
              <w:left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rPr>
          <w:trHeight w:val="141"/>
        </w:trPr>
        <w:tc>
          <w:tcPr>
            <w:tcW w:w="1843" w:type="dxa"/>
            <w:vMerge/>
            <w:tcBorders>
              <w:top w:val="single" w:sz="4" w:space="0" w:color="auto"/>
            </w:tcBorders>
            <w:shd w:val="clear" w:color="auto" w:fill="auto"/>
          </w:tcPr>
          <w:p w:rsidR="00784AB8" w:rsidRPr="00D86692" w:rsidRDefault="00784AB8" w:rsidP="0064257E">
            <w:pPr>
              <w:jc w:val="center"/>
              <w:rPr>
                <w:rFonts w:asciiTheme="minorHAnsi" w:hAnsiTheme="minorHAnsi"/>
                <w:i/>
                <w:sz w:val="24"/>
                <w:szCs w:val="24"/>
                <w:lang w:val="sk-SK"/>
              </w:rPr>
            </w:pPr>
          </w:p>
        </w:tc>
        <w:tc>
          <w:tcPr>
            <w:tcW w:w="1134" w:type="dxa"/>
            <w:gridSpan w:val="2"/>
            <w:tcBorders>
              <w:top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i/>
                <w:sz w:val="24"/>
                <w:szCs w:val="24"/>
                <w:lang w:val="sk-SK"/>
              </w:rPr>
            </w:pPr>
            <w:r w:rsidRPr="00D86692">
              <w:rPr>
                <w:rFonts w:asciiTheme="minorHAnsi" w:hAnsiTheme="minorHAnsi"/>
                <w:i/>
                <w:sz w:val="24"/>
                <w:szCs w:val="24"/>
                <w:lang w:val="sk-SK"/>
              </w:rPr>
              <w:t>Výsledok</w:t>
            </w:r>
          </w:p>
        </w:tc>
        <w:tc>
          <w:tcPr>
            <w:tcW w:w="1701" w:type="dxa"/>
            <w:gridSpan w:val="2"/>
            <w:tcBorders>
              <w:top w:val="single" w:sz="4" w:space="0" w:color="auto"/>
              <w:bottom w:val="single" w:sz="4" w:space="0" w:color="auto"/>
            </w:tcBorders>
            <w:shd w:val="clear" w:color="auto" w:fill="auto"/>
          </w:tcPr>
          <w:p w:rsidR="00784AB8" w:rsidRPr="003740D4" w:rsidRDefault="00784AB8" w:rsidP="0064257E">
            <w:pPr>
              <w:rPr>
                <w:rFonts w:asciiTheme="minorHAnsi" w:hAnsiTheme="minorHAnsi"/>
                <w:i/>
                <w:sz w:val="24"/>
                <w:szCs w:val="24"/>
                <w:lang w:val="sk-SK"/>
              </w:rPr>
            </w:pPr>
            <w:r>
              <w:rPr>
                <w:rFonts w:asciiTheme="minorHAnsi" w:hAnsiTheme="minorHAnsi"/>
                <w:i/>
                <w:sz w:val="24"/>
                <w:szCs w:val="24"/>
                <w:lang w:val="sk-SK"/>
              </w:rPr>
              <w:t>Projektová dokumentácia</w:t>
            </w:r>
          </w:p>
        </w:tc>
        <w:tc>
          <w:tcPr>
            <w:tcW w:w="1276" w:type="dxa"/>
            <w:gridSpan w:val="2"/>
            <w:tcBorders>
              <w:top w:val="single" w:sz="4" w:space="0" w:color="auto"/>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top w:val="single" w:sz="4" w:space="0" w:color="auto"/>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Kus </w:t>
            </w:r>
          </w:p>
        </w:tc>
        <w:tc>
          <w:tcPr>
            <w:tcW w:w="709" w:type="dxa"/>
            <w:tcBorders>
              <w:top w:val="single" w:sz="4" w:space="0" w:color="auto"/>
              <w:bottom w:val="single" w:sz="4" w:space="0" w:color="auto"/>
              <w:right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1</w:t>
            </w:r>
          </w:p>
        </w:tc>
        <w:tc>
          <w:tcPr>
            <w:tcW w:w="709" w:type="dxa"/>
            <w:tcBorders>
              <w:top w:val="single" w:sz="4" w:space="0" w:color="auto"/>
              <w:left w:val="single" w:sz="4" w:space="0" w:color="auto"/>
              <w:bottom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0</w:t>
            </w:r>
          </w:p>
        </w:tc>
        <w:tc>
          <w:tcPr>
            <w:tcW w:w="770" w:type="dxa"/>
            <w:tcBorders>
              <w:top w:val="single" w:sz="4" w:space="0" w:color="auto"/>
              <w:bottom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rPr>
          <w:trHeight w:val="141"/>
        </w:trPr>
        <w:tc>
          <w:tcPr>
            <w:tcW w:w="1843" w:type="dxa"/>
            <w:vMerge/>
            <w:tcBorders>
              <w:top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i/>
                <w:sz w:val="24"/>
                <w:szCs w:val="24"/>
                <w:lang w:val="sk-SK"/>
              </w:rPr>
            </w:pPr>
          </w:p>
        </w:tc>
        <w:tc>
          <w:tcPr>
            <w:tcW w:w="1134" w:type="dxa"/>
            <w:gridSpan w:val="2"/>
            <w:tcBorders>
              <w:top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i/>
                <w:sz w:val="24"/>
                <w:szCs w:val="24"/>
                <w:lang w:val="sk-SK"/>
              </w:rPr>
            </w:pPr>
            <w:r w:rsidRPr="00D86692">
              <w:rPr>
                <w:rFonts w:asciiTheme="minorHAnsi" w:hAnsiTheme="minorHAnsi"/>
                <w:i/>
                <w:sz w:val="24"/>
                <w:szCs w:val="24"/>
                <w:lang w:val="sk-SK"/>
              </w:rPr>
              <w:t>Dopad</w:t>
            </w:r>
          </w:p>
        </w:tc>
        <w:tc>
          <w:tcPr>
            <w:tcW w:w="1701" w:type="dxa"/>
            <w:gridSpan w:val="2"/>
            <w:tcBorders>
              <w:top w:val="single" w:sz="4" w:space="0" w:color="auto"/>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Zlepšenie podmienok bývania</w:t>
            </w:r>
          </w:p>
        </w:tc>
        <w:tc>
          <w:tcPr>
            <w:tcW w:w="1276" w:type="dxa"/>
            <w:gridSpan w:val="2"/>
            <w:tcBorders>
              <w:top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Databáza DATAcube</w:t>
            </w:r>
          </w:p>
        </w:tc>
        <w:tc>
          <w:tcPr>
            <w:tcW w:w="1134" w:type="dxa"/>
            <w:gridSpan w:val="2"/>
            <w:tcBorders>
              <w:top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top w:val="single" w:sz="4" w:space="0" w:color="auto"/>
              <w:bottom w:val="single" w:sz="4" w:space="0" w:color="auto"/>
              <w:right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1</w:t>
            </w:r>
          </w:p>
        </w:tc>
        <w:tc>
          <w:tcPr>
            <w:tcW w:w="709" w:type="dxa"/>
            <w:tcBorders>
              <w:top w:val="single" w:sz="4" w:space="0" w:color="auto"/>
              <w:left w:val="single" w:sz="4" w:space="0" w:color="auto"/>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top w:val="single" w:sz="4" w:space="0" w:color="auto"/>
              <w:bottom w:val="single" w:sz="4" w:space="0" w:color="auto"/>
            </w:tcBorders>
            <w:shd w:val="clear" w:color="auto" w:fill="auto"/>
          </w:tcPr>
          <w:p w:rsidR="00784AB8" w:rsidRPr="00D86692" w:rsidRDefault="0064257E" w:rsidP="0064257E">
            <w:pPr>
              <w:jc w:val="cente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1.2 Organizácia  a podpora kultúrnych podujatí</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poskytnuté služby</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Euro</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15 000</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30 000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Pr="003740D4" w:rsidRDefault="00784AB8" w:rsidP="0064257E">
            <w:pPr>
              <w:rPr>
                <w:rFonts w:asciiTheme="minorHAnsi" w:hAnsiTheme="minorHAnsi"/>
                <w:i/>
                <w:sz w:val="24"/>
                <w:szCs w:val="24"/>
                <w:lang w:val="sk-SK"/>
              </w:rPr>
            </w:pPr>
            <w:r>
              <w:rPr>
                <w:rFonts w:asciiTheme="minorHAnsi" w:hAnsiTheme="minorHAnsi"/>
                <w:i/>
                <w:sz w:val="24"/>
                <w:szCs w:val="24"/>
                <w:lang w:val="sk-SK"/>
              </w:rPr>
              <w:t>Počet aktivít/ročne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20</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3740D4" w:rsidRDefault="00784AB8" w:rsidP="0064257E">
            <w:pPr>
              <w:rPr>
                <w:rFonts w:asciiTheme="minorHAnsi" w:hAnsiTheme="minorHAnsi"/>
                <w:i/>
                <w:sz w:val="24"/>
                <w:szCs w:val="24"/>
                <w:lang w:val="sk-SK"/>
              </w:rPr>
            </w:pPr>
            <w:r w:rsidRPr="00D86692">
              <w:rPr>
                <w:rFonts w:asciiTheme="minorHAnsi" w:hAnsiTheme="minorHAnsi"/>
                <w:i/>
                <w:sz w:val="24"/>
                <w:szCs w:val="24"/>
                <w:lang w:val="sk-SK"/>
              </w:rPr>
              <w:t xml:space="preserve">Zrealizované projekty </w:t>
            </w:r>
            <w:r>
              <w:rPr>
                <w:rFonts w:asciiTheme="minorHAnsi" w:hAnsiTheme="minorHAnsi"/>
                <w:i/>
                <w:sz w:val="24"/>
                <w:szCs w:val="24"/>
                <w:lang w:val="sk-SK"/>
              </w:rPr>
              <w:t>pre zlepšenie podmienok kultúry</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Štatistika</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i/>
                <w:sz w:val="24"/>
                <w:szCs w:val="24"/>
                <w:lang w:val="sk-SK"/>
              </w:rPr>
            </w:pPr>
            <w:r w:rsidRPr="00D86692">
              <w:rPr>
                <w:rFonts w:asciiTheme="minorHAnsi" w:hAnsiTheme="minorHAnsi"/>
                <w:b/>
                <w:i/>
                <w:sz w:val="24"/>
                <w:szCs w:val="24"/>
                <w:lang w:val="sk-SK"/>
              </w:rPr>
              <w:t xml:space="preserve">1.3 </w:t>
            </w:r>
            <w:r>
              <w:rPr>
                <w:rFonts w:asciiTheme="minorHAnsi" w:hAnsiTheme="minorHAnsi"/>
                <w:b/>
                <w:i/>
                <w:sz w:val="24"/>
                <w:szCs w:val="24"/>
                <w:lang w:val="sk-SK"/>
              </w:rPr>
              <w:t>Modernizácia</w:t>
            </w:r>
            <w:r w:rsidRPr="00D86692">
              <w:rPr>
                <w:rFonts w:asciiTheme="minorHAnsi" w:hAnsiTheme="minorHAnsi"/>
                <w:b/>
                <w:i/>
                <w:sz w:val="24"/>
                <w:szCs w:val="24"/>
                <w:lang w:val="sk-SK"/>
              </w:rPr>
              <w:t xml:space="preserve"> viacúčelového ihriska</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Náklady na realizáciu ihriska</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 xml:space="preserve">Euro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70" w:type="dxa"/>
            <w:tcBorders>
              <w:bottom w:val="single" w:sz="4" w:space="0" w:color="auto"/>
            </w:tcBorders>
            <w:shd w:val="clear" w:color="auto" w:fill="auto"/>
          </w:tcPr>
          <w:p w:rsidR="00784AB8" w:rsidRPr="00D86692" w:rsidRDefault="0064257E" w:rsidP="0064257E">
            <w:pPr>
              <w:rPr>
                <w:rFonts w:asciiTheme="minorHAnsi" w:hAnsiTheme="minorHAnsi"/>
                <w:b/>
                <w:i/>
                <w:sz w:val="24"/>
              </w:rPr>
            </w:pPr>
            <w:r>
              <w:rPr>
                <w:rFonts w:asciiTheme="minorHAnsi" w:hAnsiTheme="minorHAnsi"/>
                <w:i/>
                <w:sz w:val="24"/>
              </w:rPr>
              <w:t>3</w:t>
            </w:r>
            <w:r w:rsidR="00784AB8" w:rsidRPr="00D86692">
              <w:rPr>
                <w:rFonts w:asciiTheme="minorHAnsi" w:hAnsiTheme="minorHAnsi"/>
                <w:i/>
                <w:sz w:val="24"/>
              </w:rPr>
              <w:t>0 000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Počet športových podujatí/ročne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36</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3740D4" w:rsidRDefault="00784AB8" w:rsidP="0064257E">
            <w:pPr>
              <w:rPr>
                <w:rFonts w:asciiTheme="minorHAnsi" w:hAnsiTheme="minorHAnsi"/>
                <w:i/>
                <w:sz w:val="24"/>
              </w:rPr>
            </w:pPr>
            <w:r w:rsidRPr="00D86692">
              <w:rPr>
                <w:rFonts w:asciiTheme="minorHAnsi" w:hAnsiTheme="minorHAnsi"/>
                <w:i/>
                <w:sz w:val="24"/>
              </w:rPr>
              <w:t xml:space="preserve">Zrealizované projekty pre </w:t>
            </w:r>
            <w:r>
              <w:rPr>
                <w:rFonts w:asciiTheme="minorHAnsi" w:hAnsiTheme="minorHAnsi"/>
                <w:i/>
                <w:sz w:val="24"/>
              </w:rPr>
              <w:t xml:space="preserve">zlepšenie športových podmienok </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Štatistika</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rPr>
            </w:pPr>
            <w:r w:rsidRPr="00D86692">
              <w:rPr>
                <w:rFonts w:asciiTheme="minorHAnsi" w:hAnsiTheme="minorHAnsi"/>
                <w:i/>
                <w:sz w:val="24"/>
              </w:rPr>
              <w:t>1</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1.4 Vybudovanie obecného centra</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zrealizované stavebné práce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Euro</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64257E" w:rsidP="0064257E">
            <w:pPr>
              <w:rPr>
                <w:rFonts w:asciiTheme="minorHAnsi" w:hAnsiTheme="minorHAnsi"/>
                <w:b/>
                <w:i/>
                <w:sz w:val="24"/>
                <w:szCs w:val="24"/>
                <w:lang w:val="sk-SK"/>
              </w:rPr>
            </w:pPr>
            <w:r>
              <w:rPr>
                <w:rFonts w:asciiTheme="minorHAnsi" w:hAnsiTheme="minorHAnsi"/>
                <w:i/>
                <w:sz w:val="24"/>
                <w:szCs w:val="24"/>
                <w:lang w:val="sk-SK"/>
              </w:rPr>
              <w:t>2</w:t>
            </w:r>
            <w:r w:rsidR="00784AB8" w:rsidRPr="00D86692">
              <w:rPr>
                <w:rFonts w:asciiTheme="minorHAnsi" w:hAnsiTheme="minorHAnsi"/>
                <w:i/>
                <w:sz w:val="24"/>
                <w:szCs w:val="24"/>
                <w:lang w:val="sk-SK"/>
              </w:rPr>
              <w:t>0</w:t>
            </w:r>
          </w:p>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Projektová dokumentácia</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Kus</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1</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Zlepšenie podmienok v obci</w:t>
            </w:r>
          </w:p>
        </w:tc>
        <w:tc>
          <w:tcPr>
            <w:tcW w:w="1276" w:type="dxa"/>
            <w:gridSpan w:val="2"/>
            <w:tcBorders>
              <w:bottom w:val="single" w:sz="4" w:space="0" w:color="auto"/>
            </w:tcBorders>
            <w:shd w:val="clear" w:color="auto" w:fill="auto"/>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i/>
                <w:sz w:val="24"/>
                <w:szCs w:val="24"/>
                <w:lang w:val="sk-SK"/>
              </w:rPr>
              <w:t>Databáza DATAcube</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2.1  Rekonštrukcia a výstavba miestnych komunikácií a </w:t>
            </w:r>
            <w:r>
              <w:rPr>
                <w:rFonts w:asciiTheme="minorHAnsi" w:hAnsiTheme="minorHAnsi"/>
                <w:b/>
                <w:i/>
                <w:sz w:val="24"/>
                <w:szCs w:val="24"/>
                <w:lang w:val="sk-SK"/>
              </w:rPr>
              <w:t>rozšírenie</w:t>
            </w:r>
            <w:r w:rsidRPr="00D86692">
              <w:rPr>
                <w:rFonts w:asciiTheme="minorHAnsi" w:hAnsiTheme="minorHAnsi"/>
                <w:b/>
                <w:i/>
                <w:sz w:val="24"/>
                <w:szCs w:val="24"/>
                <w:lang w:val="sk-SK"/>
              </w:rPr>
              <w:t xml:space="preserve"> cyklotrasy</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p w:rsidR="00784AB8" w:rsidRPr="00D86692" w:rsidRDefault="00784AB8" w:rsidP="0064257E">
            <w:pPr>
              <w:pStyle w:val="Odsekzoznamu"/>
              <w:rPr>
                <w:rFonts w:asciiTheme="minorHAnsi" w:hAnsiTheme="minorHAnsi"/>
                <w:b w:val="0"/>
                <w:i/>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poskytnuté služby</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Default="00A26F21" w:rsidP="0064257E">
            <w:pPr>
              <w:rPr>
                <w:rFonts w:asciiTheme="minorHAnsi" w:hAnsiTheme="minorHAnsi"/>
                <w:i/>
                <w:sz w:val="24"/>
                <w:szCs w:val="24"/>
                <w:lang w:val="sk-SK"/>
              </w:rPr>
            </w:pPr>
            <w:r>
              <w:rPr>
                <w:rFonts w:asciiTheme="minorHAnsi" w:hAnsiTheme="minorHAnsi"/>
                <w:i/>
                <w:sz w:val="24"/>
                <w:szCs w:val="24"/>
                <w:lang w:val="sk-SK"/>
              </w:rPr>
              <w:t>100</w:t>
            </w:r>
          </w:p>
          <w:p w:rsidR="00A26F21" w:rsidRPr="00D86692" w:rsidRDefault="00A26F21" w:rsidP="0064257E">
            <w:pPr>
              <w:rPr>
                <w:rFonts w:asciiTheme="minorHAnsi" w:hAnsiTheme="minorHAnsi"/>
                <w:b/>
                <w:i/>
                <w:sz w:val="24"/>
                <w:szCs w:val="24"/>
                <w:lang w:val="sk-SK"/>
              </w:rPr>
            </w:pPr>
            <w:r>
              <w:rPr>
                <w:rFonts w:asciiTheme="minorHAnsi" w:hAnsiTheme="minorHAnsi"/>
                <w:i/>
                <w:sz w:val="24"/>
                <w:szCs w:val="24"/>
                <w:lang w:val="sk-SK"/>
              </w:rPr>
              <w:t>000</w:t>
            </w:r>
          </w:p>
        </w:tc>
        <w:tc>
          <w:tcPr>
            <w:tcW w:w="709" w:type="dxa"/>
            <w:shd w:val="clear" w:color="auto" w:fill="auto"/>
          </w:tcPr>
          <w:p w:rsidR="00784AB8" w:rsidRPr="00D86692" w:rsidRDefault="00A26F21" w:rsidP="0064257E">
            <w:pPr>
              <w:rPr>
                <w:rFonts w:asciiTheme="minorHAnsi" w:hAnsiTheme="minorHAnsi"/>
                <w:b/>
                <w:i/>
                <w:sz w:val="24"/>
                <w:szCs w:val="24"/>
                <w:lang w:val="sk-SK"/>
              </w:rPr>
            </w:pPr>
            <w:r>
              <w:rPr>
                <w:rFonts w:asciiTheme="minorHAnsi" w:hAnsiTheme="minorHAnsi"/>
                <w:i/>
                <w:sz w:val="24"/>
                <w:szCs w:val="24"/>
                <w:lang w:val="sk-SK"/>
              </w:rPr>
              <w:t>0</w:t>
            </w:r>
          </w:p>
        </w:tc>
        <w:tc>
          <w:tcPr>
            <w:tcW w:w="770" w:type="dxa"/>
            <w:shd w:val="clear" w:color="auto" w:fill="auto"/>
          </w:tcPr>
          <w:p w:rsidR="00784AB8" w:rsidRPr="00B0392A" w:rsidRDefault="00784AB8" w:rsidP="0064257E">
            <w:pPr>
              <w:rPr>
                <w:rFonts w:asciiTheme="minorHAnsi" w:hAnsiTheme="minorHAnsi"/>
                <w:b/>
                <w:i/>
                <w:sz w:val="24"/>
                <w:szCs w:val="24"/>
                <w:lang w:val="sk-SK"/>
              </w:rPr>
            </w:pPr>
            <w:r w:rsidRPr="00B0392A">
              <w:rPr>
                <w:rFonts w:asciiTheme="minorHAnsi" w:hAnsiTheme="minorHAnsi"/>
                <w:i/>
                <w:sz w:val="24"/>
                <w:szCs w:val="24"/>
                <w:lang w:val="sk-SK"/>
              </w:rPr>
              <w:t>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Projektová dokumentácia</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Kus </w:t>
            </w:r>
          </w:p>
        </w:tc>
        <w:tc>
          <w:tcPr>
            <w:tcW w:w="709" w:type="dxa"/>
            <w:shd w:val="clear" w:color="auto" w:fill="auto"/>
          </w:tcPr>
          <w:p w:rsidR="00784AB8" w:rsidRPr="00B0392A" w:rsidRDefault="00A26F21" w:rsidP="0064257E">
            <w:pPr>
              <w:rPr>
                <w:rFonts w:asciiTheme="minorHAnsi" w:hAnsiTheme="minorHAnsi"/>
                <w:i/>
                <w:sz w:val="24"/>
                <w:szCs w:val="24"/>
                <w:lang w:val="sk-SK"/>
              </w:rPr>
            </w:pPr>
            <w:r>
              <w:rPr>
                <w:rFonts w:asciiTheme="minorHAnsi" w:hAnsiTheme="minorHAnsi"/>
                <w:i/>
                <w:sz w:val="24"/>
                <w:szCs w:val="24"/>
                <w:lang w:val="sk-SK"/>
              </w:rPr>
              <w:t>4</w:t>
            </w:r>
          </w:p>
        </w:tc>
        <w:tc>
          <w:tcPr>
            <w:tcW w:w="709" w:type="dxa"/>
            <w:shd w:val="clear" w:color="auto" w:fill="auto"/>
          </w:tcPr>
          <w:p w:rsidR="00784AB8" w:rsidRPr="00D86692" w:rsidRDefault="00A26F21" w:rsidP="0064257E">
            <w:pPr>
              <w:rPr>
                <w:rFonts w:asciiTheme="minorHAnsi" w:hAnsiTheme="minorHAnsi"/>
                <w:b/>
                <w:i/>
                <w:sz w:val="24"/>
                <w:szCs w:val="24"/>
                <w:lang w:val="sk-SK"/>
              </w:rPr>
            </w:pPr>
            <w:r>
              <w:rPr>
                <w:rFonts w:asciiTheme="minorHAnsi" w:hAnsiTheme="minorHAnsi"/>
                <w:i/>
                <w:sz w:val="24"/>
                <w:szCs w:val="24"/>
                <w:lang w:val="sk-SK"/>
              </w:rPr>
              <w:t>0</w:t>
            </w:r>
          </w:p>
        </w:tc>
        <w:tc>
          <w:tcPr>
            <w:tcW w:w="770" w:type="dxa"/>
            <w:shd w:val="clear" w:color="auto" w:fill="auto"/>
          </w:tcPr>
          <w:p w:rsidR="00784AB8" w:rsidRPr="00B0392A" w:rsidRDefault="00784AB8" w:rsidP="0064257E">
            <w:pPr>
              <w:rPr>
                <w:rFonts w:asciiTheme="minorHAnsi" w:hAnsiTheme="minorHAnsi"/>
                <w:b/>
                <w:i/>
                <w:sz w:val="24"/>
                <w:szCs w:val="24"/>
                <w:lang w:val="sk-SK"/>
              </w:rPr>
            </w:pPr>
            <w:r w:rsidRPr="00B0392A">
              <w:rPr>
                <w:rFonts w:asciiTheme="minorHAnsi" w:hAnsiTheme="minorHAnsi"/>
                <w:i/>
                <w:sz w:val="24"/>
                <w:szCs w:val="24"/>
                <w:lang w:val="sk-SK"/>
              </w:rPr>
              <w:t>0</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3740D4" w:rsidRDefault="00784AB8" w:rsidP="0064257E">
            <w:pPr>
              <w:rPr>
                <w:rFonts w:asciiTheme="minorHAnsi" w:hAnsiTheme="minorHAnsi"/>
                <w:i/>
                <w:sz w:val="24"/>
                <w:szCs w:val="24"/>
                <w:lang w:val="sk-SK"/>
              </w:rPr>
            </w:pPr>
            <w:r w:rsidRPr="00D86692">
              <w:rPr>
                <w:rFonts w:asciiTheme="minorHAnsi" w:hAnsiTheme="minorHAnsi"/>
                <w:i/>
                <w:sz w:val="24"/>
                <w:szCs w:val="24"/>
                <w:lang w:val="sk-SK"/>
              </w:rPr>
              <w:t>Pripravované pro</w:t>
            </w:r>
            <w:r>
              <w:rPr>
                <w:rFonts w:asciiTheme="minorHAnsi" w:hAnsiTheme="minorHAnsi"/>
                <w:i/>
                <w:sz w:val="24"/>
                <w:szCs w:val="24"/>
                <w:lang w:val="sk-SK"/>
              </w:rPr>
              <w:t>jekty technickej infraštruktúry</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Štatistika</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bottom w:val="single" w:sz="4" w:space="0" w:color="auto"/>
            </w:tcBorders>
            <w:shd w:val="clear" w:color="auto" w:fill="auto"/>
          </w:tcPr>
          <w:p w:rsidR="00784AB8" w:rsidRPr="00D86692" w:rsidRDefault="00A26F21" w:rsidP="0064257E">
            <w:pPr>
              <w:rPr>
                <w:rFonts w:asciiTheme="minorHAnsi" w:hAnsiTheme="minorHAnsi"/>
                <w:b/>
                <w:i/>
                <w:sz w:val="24"/>
                <w:szCs w:val="24"/>
                <w:lang w:val="sk-SK"/>
              </w:rPr>
            </w:pPr>
            <w:r>
              <w:rPr>
                <w:rFonts w:asciiTheme="minorHAnsi" w:hAnsiTheme="minorHAnsi"/>
                <w:i/>
                <w:sz w:val="24"/>
                <w:szCs w:val="24"/>
                <w:lang w:val="sk-SK"/>
              </w:rPr>
              <w:t>2</w:t>
            </w:r>
          </w:p>
        </w:tc>
        <w:tc>
          <w:tcPr>
            <w:tcW w:w="709" w:type="dxa"/>
            <w:tcBorders>
              <w:bottom w:val="single" w:sz="4" w:space="0" w:color="auto"/>
            </w:tcBorders>
            <w:shd w:val="clear" w:color="auto" w:fill="auto"/>
          </w:tcPr>
          <w:p w:rsidR="00784AB8" w:rsidRPr="00D86692" w:rsidRDefault="00A26F21" w:rsidP="0064257E">
            <w:pPr>
              <w:rPr>
                <w:rFonts w:asciiTheme="minorHAnsi" w:hAnsiTheme="minorHAnsi"/>
                <w:b/>
                <w:i/>
                <w:sz w:val="24"/>
                <w:szCs w:val="24"/>
                <w:lang w:val="sk-SK"/>
              </w:rPr>
            </w:pPr>
            <w:r>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B0392A" w:rsidRDefault="00784AB8" w:rsidP="0064257E">
            <w:pPr>
              <w:rPr>
                <w:rFonts w:asciiTheme="minorHAnsi" w:hAnsiTheme="minorHAnsi"/>
                <w:b/>
                <w:i/>
                <w:sz w:val="24"/>
                <w:szCs w:val="24"/>
                <w:lang w:val="sk-SK"/>
              </w:rPr>
            </w:pPr>
            <w:r w:rsidRPr="00B0392A">
              <w:rPr>
                <w:rFonts w:asciiTheme="minorHAnsi" w:hAnsiTheme="minorHAnsi"/>
                <w:i/>
                <w:sz w:val="24"/>
                <w:szCs w:val="24"/>
                <w:lang w:val="sk-SK"/>
              </w:rPr>
              <w:t>0</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 xml:space="preserve">2.2 </w:t>
            </w:r>
            <w:r>
              <w:rPr>
                <w:rFonts w:asciiTheme="minorHAnsi" w:hAnsiTheme="minorHAnsi"/>
                <w:b/>
                <w:i/>
                <w:sz w:val="24"/>
                <w:szCs w:val="24"/>
                <w:lang w:val="sk-SK"/>
              </w:rPr>
              <w:t>Vybudovanie nájomných bytov</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realizované stavebné práce</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Pr="00D86692" w:rsidRDefault="0064257E" w:rsidP="0064257E">
            <w:pPr>
              <w:rPr>
                <w:rFonts w:asciiTheme="minorHAnsi" w:hAnsiTheme="minorHAnsi"/>
                <w:b/>
                <w:i/>
                <w:sz w:val="24"/>
                <w:szCs w:val="24"/>
                <w:lang w:val="sk-SK"/>
              </w:rPr>
            </w:pPr>
            <w:r>
              <w:rPr>
                <w:rFonts w:asciiTheme="minorHAnsi" w:hAnsiTheme="minorHAnsi"/>
                <w:i/>
                <w:sz w:val="24"/>
                <w:szCs w:val="24"/>
                <w:lang w:val="sk-SK"/>
              </w:rPr>
              <w:t>350 000</w:t>
            </w:r>
          </w:p>
        </w:tc>
        <w:tc>
          <w:tcPr>
            <w:tcW w:w="709" w:type="dxa"/>
            <w:shd w:val="clear" w:color="auto" w:fill="auto"/>
          </w:tcPr>
          <w:p w:rsidR="00784AB8" w:rsidRPr="00D86692" w:rsidRDefault="0064257E" w:rsidP="0064257E">
            <w:pPr>
              <w:rPr>
                <w:rFonts w:asciiTheme="minorHAnsi" w:hAnsiTheme="minorHAnsi"/>
                <w:b/>
                <w:i/>
                <w:sz w:val="24"/>
                <w:szCs w:val="24"/>
                <w:lang w:val="sk-SK"/>
              </w:rPr>
            </w:pPr>
            <w:r>
              <w:rPr>
                <w:rFonts w:asciiTheme="minorHAnsi" w:hAnsiTheme="minorHAnsi"/>
                <w:i/>
                <w:sz w:val="24"/>
                <w:szCs w:val="24"/>
                <w:lang w:val="sk-SK"/>
              </w:rPr>
              <w:t>0</w:t>
            </w:r>
          </w:p>
        </w:tc>
        <w:tc>
          <w:tcPr>
            <w:tcW w:w="770" w:type="dxa"/>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Pr="00D86692" w:rsidRDefault="00784AB8" w:rsidP="00686388">
            <w:pPr>
              <w:rPr>
                <w:rFonts w:asciiTheme="minorHAnsi" w:hAnsiTheme="minorHAnsi"/>
                <w:b/>
                <w:i/>
                <w:sz w:val="24"/>
                <w:szCs w:val="24"/>
                <w:lang w:val="sk-SK"/>
              </w:rPr>
            </w:pPr>
            <w:r w:rsidRPr="00686388">
              <w:rPr>
                <w:rFonts w:asciiTheme="minorHAnsi" w:hAnsiTheme="minorHAnsi"/>
                <w:i/>
                <w:sz w:val="24"/>
                <w:szCs w:val="24"/>
                <w:lang w:val="sk-SK"/>
              </w:rPr>
              <w:t xml:space="preserve">Zlepšenie </w:t>
            </w:r>
            <w:r w:rsidR="00686388">
              <w:rPr>
                <w:rFonts w:asciiTheme="minorHAnsi" w:hAnsiTheme="minorHAnsi"/>
                <w:i/>
                <w:sz w:val="24"/>
                <w:szCs w:val="24"/>
                <w:lang w:val="sk-SK"/>
              </w:rPr>
              <w:t>podmienok života</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w:t>
            </w:r>
          </w:p>
        </w:tc>
        <w:tc>
          <w:tcPr>
            <w:tcW w:w="709" w:type="dxa"/>
            <w:shd w:val="clear" w:color="auto" w:fill="auto"/>
          </w:tcPr>
          <w:p w:rsidR="00784AB8" w:rsidRPr="00D86692" w:rsidRDefault="0064257E" w:rsidP="0064257E">
            <w:pPr>
              <w:rPr>
                <w:rFonts w:asciiTheme="minorHAnsi" w:hAnsiTheme="minorHAnsi"/>
                <w:b/>
                <w:i/>
                <w:sz w:val="24"/>
                <w:szCs w:val="24"/>
                <w:lang w:val="sk-SK"/>
              </w:rPr>
            </w:pPr>
            <w:r>
              <w:rPr>
                <w:rFonts w:asciiTheme="minorHAnsi" w:hAnsiTheme="minorHAnsi"/>
                <w:i/>
                <w:sz w:val="24"/>
                <w:szCs w:val="24"/>
                <w:lang w:val="sk-SK"/>
              </w:rPr>
              <w:t>30</w:t>
            </w:r>
          </w:p>
        </w:tc>
        <w:tc>
          <w:tcPr>
            <w:tcW w:w="709" w:type="dxa"/>
            <w:shd w:val="clear" w:color="auto" w:fill="auto"/>
          </w:tcPr>
          <w:p w:rsidR="00784AB8" w:rsidRPr="00686388" w:rsidRDefault="00686388" w:rsidP="0064257E">
            <w:pPr>
              <w:rPr>
                <w:rFonts w:asciiTheme="minorHAnsi" w:hAnsiTheme="minorHAnsi"/>
                <w:i/>
                <w:sz w:val="24"/>
                <w:szCs w:val="24"/>
                <w:lang w:val="sk-SK"/>
              </w:rPr>
            </w:pPr>
            <w:r w:rsidRPr="00686388">
              <w:rPr>
                <w:rFonts w:asciiTheme="minorHAnsi" w:hAnsiTheme="minorHAnsi"/>
                <w:i/>
                <w:sz w:val="24"/>
                <w:szCs w:val="24"/>
                <w:lang w:val="sk-SK"/>
              </w:rPr>
              <w:t>0</w:t>
            </w:r>
          </w:p>
        </w:tc>
        <w:tc>
          <w:tcPr>
            <w:tcW w:w="770" w:type="dxa"/>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Počet novovytvorených bytov</w:t>
            </w:r>
          </w:p>
        </w:tc>
        <w:tc>
          <w:tcPr>
            <w:tcW w:w="1276" w:type="dxa"/>
            <w:gridSpan w:val="2"/>
            <w:tcBorders>
              <w:bottom w:val="single" w:sz="4" w:space="0" w:color="auto"/>
            </w:tcBorders>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w:t>
            </w:r>
          </w:p>
        </w:tc>
        <w:tc>
          <w:tcPr>
            <w:tcW w:w="709" w:type="dxa"/>
            <w:tcBorders>
              <w:bottom w:val="single" w:sz="4" w:space="0" w:color="auto"/>
            </w:tcBorders>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40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686388" w:rsidP="0064257E">
            <w:pPr>
              <w:rPr>
                <w:rFonts w:asciiTheme="minorHAnsi" w:hAnsiTheme="minorHAnsi"/>
                <w:b/>
                <w:i/>
                <w:sz w:val="24"/>
                <w:szCs w:val="24"/>
                <w:lang w:val="sk-SK"/>
              </w:rPr>
            </w:pPr>
            <w:r>
              <w:rPr>
                <w:rFonts w:asciiTheme="minorHAnsi" w:hAnsiTheme="minorHAnsi"/>
                <w:i/>
                <w:sz w:val="24"/>
                <w:szCs w:val="24"/>
                <w:lang w:val="sk-SK"/>
              </w:rPr>
              <w:t>0</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Pr>
                <w:rFonts w:asciiTheme="minorHAnsi" w:hAnsiTheme="minorHAnsi"/>
                <w:b/>
                <w:i/>
                <w:sz w:val="24"/>
                <w:szCs w:val="24"/>
                <w:lang w:val="sk-SK"/>
              </w:rPr>
              <w:t>2.3</w:t>
            </w:r>
            <w:r w:rsidRPr="00D86692">
              <w:rPr>
                <w:rFonts w:asciiTheme="minorHAnsi" w:hAnsiTheme="minorHAnsi"/>
                <w:b/>
                <w:i/>
                <w:sz w:val="24"/>
                <w:szCs w:val="24"/>
                <w:lang w:val="sk-SK"/>
              </w:rPr>
              <w:t xml:space="preserve"> Revitalizácia budovy Materskej školy</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i/>
                <w:sz w:val="24"/>
              </w:rPr>
            </w:pPr>
            <w:r w:rsidRPr="00D86692">
              <w:rPr>
                <w:rFonts w:asciiTheme="minorHAnsi" w:hAnsiTheme="minorHAnsi"/>
                <w:i/>
                <w:sz w:val="24"/>
              </w:rPr>
              <w:t xml:space="preserve">Hlavné – Core ukazovatele: </w:t>
            </w:r>
          </w:p>
          <w:p w:rsidR="00784AB8" w:rsidRPr="00D86692" w:rsidRDefault="00784AB8" w:rsidP="0064257E">
            <w:pPr>
              <w:pStyle w:val="Odsekzoznamu"/>
              <w:numPr>
                <w:ilvl w:val="0"/>
                <w:numId w:val="27"/>
              </w:numPr>
              <w:rPr>
                <w:rFonts w:asciiTheme="minorHAnsi" w:hAnsiTheme="minorHAnsi"/>
                <w:b w:val="0"/>
                <w:i/>
                <w:lang w:eastAsia="en-US"/>
              </w:rPr>
            </w:pPr>
            <w:r w:rsidRPr="00D86692">
              <w:rPr>
                <w:rFonts w:asciiTheme="minorHAnsi" w:hAnsiTheme="minorHAnsi"/>
                <w:b w:val="0"/>
                <w:i/>
                <w:lang w:eastAsia="en-US"/>
              </w:rPr>
              <w:t>Výstupu</w:t>
            </w:r>
          </w:p>
          <w:p w:rsidR="00784AB8" w:rsidRPr="00D86692" w:rsidRDefault="00784AB8" w:rsidP="0064257E">
            <w:pPr>
              <w:pStyle w:val="Odsekzoznamu"/>
              <w:numPr>
                <w:ilvl w:val="0"/>
                <w:numId w:val="27"/>
              </w:numPr>
              <w:rPr>
                <w:rFonts w:asciiTheme="minorHAnsi" w:hAnsiTheme="minorHAnsi"/>
                <w:b w:val="0"/>
                <w:i/>
                <w:lang w:eastAsia="en-US"/>
              </w:rPr>
            </w:pPr>
            <w:r w:rsidRPr="00D86692">
              <w:rPr>
                <w:rFonts w:asciiTheme="minorHAnsi" w:hAnsiTheme="minorHAnsi"/>
                <w:b w:val="0"/>
                <w:i/>
                <w:lang w:eastAsia="en-US"/>
              </w:rPr>
              <w:t>Výsledku</w:t>
            </w:r>
          </w:p>
          <w:p w:rsidR="00784AB8" w:rsidRPr="00D86692" w:rsidRDefault="00784AB8" w:rsidP="0064257E">
            <w:pPr>
              <w:pStyle w:val="Odsekzoznamu"/>
              <w:numPr>
                <w:ilvl w:val="0"/>
                <w:numId w:val="27"/>
              </w:numPr>
              <w:rPr>
                <w:rFonts w:asciiTheme="minorHAnsi" w:hAnsiTheme="minorHAnsi"/>
                <w:i/>
                <w:sz w:val="20"/>
                <w:szCs w:val="20"/>
                <w:lang w:val="en-US"/>
              </w:rPr>
            </w:pPr>
            <w:r w:rsidRPr="00D86692">
              <w:rPr>
                <w:rFonts w:asciiTheme="minorHAnsi" w:hAnsiTheme="minorHAnsi"/>
                <w:b w:val="0"/>
                <w:i/>
                <w:lang w:eastAsia="en-US"/>
              </w:rPr>
              <w:t>dopadu</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realizované stavebné práce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20 000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20 000</w:t>
            </w:r>
          </w:p>
        </w:tc>
      </w:tr>
      <w:tr w:rsidR="00784AB8" w:rsidRPr="00D86692" w:rsidTr="0064257E">
        <w:trPr>
          <w:trHeight w:val="390"/>
        </w:trPr>
        <w:tc>
          <w:tcPr>
            <w:tcW w:w="1843" w:type="dxa"/>
            <w:vMerge/>
            <w:shd w:val="clear" w:color="auto" w:fill="auto"/>
          </w:tcPr>
          <w:p w:rsidR="00784AB8" w:rsidRPr="00D86692" w:rsidRDefault="00784AB8" w:rsidP="0064257E">
            <w:pPr>
              <w:pStyle w:val="Odsekzoznamu"/>
              <w:numPr>
                <w:ilvl w:val="0"/>
                <w:numId w:val="27"/>
              </w:numPr>
              <w:rPr>
                <w:rFonts w:asciiTheme="minorHAnsi" w:hAnsiTheme="minorHAnsi"/>
                <w:b w:val="0"/>
                <w:i/>
                <w:lang w:eastAsia="en-US"/>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Default="00784AB8" w:rsidP="0064257E">
            <w:pPr>
              <w:rPr>
                <w:rFonts w:asciiTheme="minorHAnsi" w:hAnsiTheme="minorHAnsi"/>
                <w:i/>
                <w:sz w:val="24"/>
                <w:szCs w:val="24"/>
                <w:lang w:val="sk-SK"/>
              </w:rPr>
            </w:pPr>
            <w:r w:rsidRPr="00D86692">
              <w:rPr>
                <w:rFonts w:asciiTheme="minorHAnsi" w:hAnsiTheme="minorHAnsi"/>
                <w:i/>
                <w:sz w:val="24"/>
                <w:szCs w:val="24"/>
                <w:lang w:val="sk-SK"/>
              </w:rPr>
              <w:t>Kapacita podporených škôl/dieťa</w:t>
            </w:r>
          </w:p>
          <w:p w:rsidR="0064257E" w:rsidRPr="00D86692" w:rsidRDefault="0064257E" w:rsidP="0064257E">
            <w:pPr>
              <w:rPr>
                <w:rFonts w:asciiTheme="minorHAnsi" w:hAnsiTheme="minorHAnsi"/>
                <w:b/>
                <w:i/>
                <w:sz w:val="24"/>
                <w:szCs w:val="24"/>
                <w:lang w:val="sk-SK"/>
              </w:rPr>
            </w:pP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w:t>
            </w:r>
          </w:p>
          <w:p w:rsidR="00784AB8" w:rsidRPr="00D86692" w:rsidRDefault="00784AB8" w:rsidP="0064257E">
            <w:pPr>
              <w:rPr>
                <w:rFonts w:asciiTheme="minorHAnsi" w:hAnsiTheme="minorHAnsi"/>
                <w:b/>
                <w:i/>
                <w:sz w:val="24"/>
                <w:szCs w:val="24"/>
                <w:lang w:val="sk-SK"/>
              </w:rPr>
            </w:pP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100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200</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pStyle w:val="Odsekzoznamu"/>
              <w:numPr>
                <w:ilvl w:val="0"/>
                <w:numId w:val="27"/>
              </w:numPr>
              <w:rPr>
                <w:rFonts w:asciiTheme="minorHAnsi" w:hAnsiTheme="minorHAnsi"/>
                <w:b w:val="0"/>
                <w:i/>
                <w:lang w:eastAsia="en-US"/>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Default="00784AB8" w:rsidP="0064257E">
            <w:pPr>
              <w:rPr>
                <w:rFonts w:asciiTheme="minorHAnsi" w:hAnsiTheme="minorHAnsi"/>
                <w:i/>
                <w:sz w:val="24"/>
                <w:szCs w:val="24"/>
                <w:lang w:val="sk-SK"/>
              </w:rPr>
            </w:pPr>
            <w:r w:rsidRPr="00D86692">
              <w:rPr>
                <w:rFonts w:asciiTheme="minorHAnsi" w:hAnsiTheme="minorHAnsi"/>
                <w:i/>
                <w:sz w:val="24"/>
                <w:szCs w:val="24"/>
                <w:lang w:val="sk-SK"/>
              </w:rPr>
              <w:t>Počet podporených zariadení školskej infraštruktúry</w:t>
            </w:r>
          </w:p>
          <w:p w:rsidR="0064257E" w:rsidRPr="00D86692" w:rsidRDefault="0064257E" w:rsidP="0064257E">
            <w:pPr>
              <w:rPr>
                <w:rFonts w:asciiTheme="minorHAnsi" w:hAnsiTheme="minorHAnsi"/>
                <w:b/>
                <w:i/>
                <w:sz w:val="24"/>
                <w:szCs w:val="24"/>
                <w:lang w:val="sk-SK"/>
              </w:rPr>
            </w:pP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Štatistika</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 1</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 xml:space="preserve">3.1 Vybudovanie </w:t>
            </w:r>
            <w:r>
              <w:rPr>
                <w:rFonts w:asciiTheme="minorHAnsi" w:hAnsiTheme="minorHAnsi"/>
                <w:b/>
                <w:i/>
                <w:sz w:val="24"/>
                <w:szCs w:val="24"/>
                <w:lang w:val="sk-SK"/>
              </w:rPr>
              <w:t>zberného dvora a kompostárne</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lang w:eastAsia="en-US"/>
              </w:rPr>
            </w:pPr>
            <w:r w:rsidRPr="00D86692">
              <w:rPr>
                <w:rFonts w:asciiTheme="minorHAnsi" w:hAnsiTheme="minorHAnsi"/>
                <w:b w:val="0"/>
                <w:i/>
                <w:lang w:eastAsia="en-US"/>
              </w:rPr>
              <w:t>Výstupu</w:t>
            </w:r>
          </w:p>
          <w:p w:rsidR="00784AB8" w:rsidRPr="00D86692" w:rsidRDefault="00784AB8" w:rsidP="0064257E">
            <w:pPr>
              <w:pStyle w:val="Odsekzoznamu"/>
              <w:numPr>
                <w:ilvl w:val="0"/>
                <w:numId w:val="27"/>
              </w:numPr>
              <w:rPr>
                <w:rFonts w:asciiTheme="minorHAnsi" w:hAnsiTheme="minorHAnsi"/>
                <w:b w:val="0"/>
                <w:i/>
                <w:lang w:eastAsia="en-US"/>
              </w:rPr>
            </w:pPr>
            <w:r w:rsidRPr="00D86692">
              <w:rPr>
                <w:rFonts w:asciiTheme="minorHAnsi" w:hAnsiTheme="minorHAnsi"/>
                <w:b w:val="0"/>
                <w:i/>
                <w:lang w:eastAsia="en-US"/>
              </w:rPr>
              <w:t>Výsledku</w:t>
            </w:r>
          </w:p>
          <w:p w:rsidR="00784AB8" w:rsidRPr="00D86692" w:rsidRDefault="00784AB8" w:rsidP="0064257E">
            <w:pPr>
              <w:pStyle w:val="Odsekzoznamu"/>
              <w:numPr>
                <w:ilvl w:val="0"/>
                <w:numId w:val="27"/>
              </w:numPr>
              <w:rPr>
                <w:rFonts w:asciiTheme="minorHAnsi" w:hAnsiTheme="minorHAnsi"/>
                <w:b w:val="0"/>
                <w:i/>
                <w:lang w:eastAsia="en-US"/>
              </w:rPr>
            </w:pPr>
            <w:r w:rsidRPr="00D86692">
              <w:rPr>
                <w:rFonts w:asciiTheme="minorHAnsi" w:hAnsiTheme="minorHAnsi"/>
                <w:b w:val="0"/>
                <w:i/>
                <w:lang w:eastAsia="en-US"/>
              </w:rPr>
              <w:t>dopadu</w:t>
            </w:r>
          </w:p>
        </w:tc>
        <w:tc>
          <w:tcPr>
            <w:tcW w:w="1134" w:type="dxa"/>
            <w:gridSpan w:val="2"/>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Náklady na realizované stavebné práce</w:t>
            </w:r>
          </w:p>
        </w:tc>
        <w:tc>
          <w:tcPr>
            <w:tcW w:w="1276" w:type="dxa"/>
            <w:gridSpan w:val="2"/>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Pr="00F058B9" w:rsidRDefault="00784AB8" w:rsidP="0064257E">
            <w:pPr>
              <w:rPr>
                <w:rFonts w:asciiTheme="minorHAnsi" w:hAnsiTheme="minorHAnsi"/>
                <w:i/>
                <w:sz w:val="24"/>
                <w:szCs w:val="24"/>
                <w:lang w:val="sk-SK"/>
              </w:rPr>
            </w:pPr>
            <w:r w:rsidRPr="00F058B9">
              <w:rPr>
                <w:rFonts w:asciiTheme="minorHAnsi" w:hAnsiTheme="minorHAnsi"/>
                <w:i/>
                <w:sz w:val="24"/>
                <w:szCs w:val="24"/>
                <w:lang w:val="sk-SK"/>
              </w:rPr>
              <w:t xml:space="preserve"> 0</w:t>
            </w:r>
          </w:p>
        </w:tc>
        <w:tc>
          <w:tcPr>
            <w:tcW w:w="709" w:type="dxa"/>
            <w:shd w:val="clear" w:color="auto" w:fill="auto"/>
          </w:tcPr>
          <w:p w:rsidR="00784AB8" w:rsidRPr="00F058B9" w:rsidRDefault="00784AB8" w:rsidP="0064257E">
            <w:pPr>
              <w:rPr>
                <w:rFonts w:asciiTheme="minorHAnsi" w:hAnsiTheme="minorHAnsi"/>
                <w:i/>
                <w:sz w:val="24"/>
                <w:szCs w:val="24"/>
                <w:lang w:val="sk-SK"/>
              </w:rPr>
            </w:pPr>
            <w:r w:rsidRPr="00F058B9">
              <w:rPr>
                <w:rFonts w:asciiTheme="minorHAnsi" w:hAnsiTheme="minorHAnsi"/>
                <w:i/>
                <w:sz w:val="24"/>
                <w:szCs w:val="24"/>
                <w:lang w:val="sk-SK"/>
              </w:rPr>
              <w:t>0</w:t>
            </w:r>
          </w:p>
        </w:tc>
        <w:tc>
          <w:tcPr>
            <w:tcW w:w="770" w:type="dxa"/>
            <w:shd w:val="clear" w:color="auto" w:fill="auto"/>
          </w:tcPr>
          <w:p w:rsidR="00784AB8" w:rsidRPr="00F058B9" w:rsidRDefault="00784AB8" w:rsidP="0064257E">
            <w:pPr>
              <w:rPr>
                <w:rFonts w:asciiTheme="minorHAnsi" w:hAnsiTheme="minorHAnsi"/>
                <w:i/>
                <w:sz w:val="24"/>
                <w:szCs w:val="24"/>
                <w:lang w:val="sk-SK"/>
              </w:rPr>
            </w:pPr>
            <w:r w:rsidRPr="00F058B9">
              <w:rPr>
                <w:rFonts w:asciiTheme="minorHAnsi" w:hAnsiTheme="minorHAnsi"/>
                <w:i/>
                <w:sz w:val="24"/>
                <w:szCs w:val="24"/>
                <w:lang w:val="sk-SK"/>
              </w:rPr>
              <w:t>15</w:t>
            </w:r>
            <w:r w:rsidR="0064257E">
              <w:rPr>
                <w:rFonts w:asciiTheme="minorHAnsi" w:hAnsiTheme="minorHAnsi"/>
                <w:i/>
                <w:sz w:val="24"/>
                <w:szCs w:val="24"/>
                <w:lang w:val="sk-SK"/>
              </w:rPr>
              <w:t xml:space="preserve">0 </w:t>
            </w:r>
            <w:r w:rsidRPr="00F058B9">
              <w:rPr>
                <w:rFonts w:asciiTheme="minorHAnsi" w:hAnsiTheme="minorHAnsi"/>
                <w:i/>
                <w:sz w:val="24"/>
                <w:szCs w:val="24"/>
                <w:lang w:val="sk-SK"/>
              </w:rPr>
              <w:t>000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 xml:space="preserve">Počet </w:t>
            </w:r>
          </w:p>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vytvorených miest</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shd w:val="clear" w:color="auto" w:fill="auto"/>
          </w:tcPr>
          <w:p w:rsidR="00784AB8" w:rsidRPr="00F058B9" w:rsidRDefault="00784AB8" w:rsidP="0064257E">
            <w:pPr>
              <w:rPr>
                <w:rFonts w:asciiTheme="minorHAnsi" w:hAnsiTheme="minorHAnsi"/>
                <w:b/>
                <w:i/>
                <w:sz w:val="24"/>
                <w:szCs w:val="24"/>
                <w:lang w:val="sk-SK"/>
              </w:rPr>
            </w:pPr>
            <w:r w:rsidRPr="00F058B9">
              <w:rPr>
                <w:rFonts w:asciiTheme="minorHAnsi" w:hAnsiTheme="minorHAnsi"/>
                <w:i/>
                <w:sz w:val="24"/>
                <w:szCs w:val="24"/>
                <w:lang w:val="sk-SK"/>
              </w:rPr>
              <w:t>0</w:t>
            </w:r>
          </w:p>
        </w:tc>
        <w:tc>
          <w:tcPr>
            <w:tcW w:w="709" w:type="dxa"/>
            <w:shd w:val="clear" w:color="auto" w:fill="auto"/>
          </w:tcPr>
          <w:p w:rsidR="00784AB8" w:rsidRPr="00F058B9" w:rsidRDefault="00784AB8" w:rsidP="0064257E">
            <w:pPr>
              <w:rPr>
                <w:rFonts w:asciiTheme="minorHAnsi" w:hAnsiTheme="minorHAnsi"/>
                <w:b/>
                <w:i/>
                <w:sz w:val="24"/>
                <w:szCs w:val="24"/>
                <w:lang w:val="sk-SK"/>
              </w:rPr>
            </w:pPr>
            <w:r w:rsidRPr="00F058B9">
              <w:rPr>
                <w:rFonts w:asciiTheme="minorHAnsi" w:hAnsiTheme="minorHAnsi"/>
                <w:i/>
                <w:sz w:val="24"/>
                <w:szCs w:val="24"/>
                <w:lang w:val="sk-SK"/>
              </w:rPr>
              <w:t>0</w:t>
            </w:r>
          </w:p>
        </w:tc>
        <w:tc>
          <w:tcPr>
            <w:tcW w:w="770" w:type="dxa"/>
            <w:shd w:val="clear" w:color="auto" w:fill="auto"/>
          </w:tcPr>
          <w:p w:rsidR="00784AB8" w:rsidRPr="00F058B9" w:rsidRDefault="00784AB8" w:rsidP="0064257E">
            <w:pPr>
              <w:rPr>
                <w:rFonts w:asciiTheme="minorHAnsi" w:hAnsiTheme="minorHAnsi"/>
                <w:b/>
                <w:i/>
                <w:sz w:val="24"/>
                <w:szCs w:val="24"/>
                <w:lang w:val="sk-SK"/>
              </w:rPr>
            </w:pPr>
            <w:r w:rsidRPr="00F058B9">
              <w:rPr>
                <w:rFonts w:asciiTheme="minorHAnsi" w:hAnsiTheme="minorHAnsi"/>
                <w:i/>
                <w:sz w:val="24"/>
                <w:szCs w:val="24"/>
                <w:lang w:val="sk-SK"/>
              </w:rPr>
              <w:t>5</w:t>
            </w:r>
          </w:p>
        </w:tc>
      </w:tr>
      <w:tr w:rsidR="00784AB8" w:rsidRPr="00D86692" w:rsidTr="0064257E">
        <w:trPr>
          <w:trHeight w:val="1231"/>
        </w:trPr>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Zrealizované projekty v oblasti osvetlenia</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Databáza DATAcube</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w:t>
            </w:r>
          </w:p>
        </w:tc>
        <w:tc>
          <w:tcPr>
            <w:tcW w:w="709" w:type="dxa"/>
            <w:tcBorders>
              <w:bottom w:val="single" w:sz="4" w:space="0" w:color="auto"/>
            </w:tcBorders>
            <w:shd w:val="clear" w:color="auto" w:fill="auto"/>
          </w:tcPr>
          <w:p w:rsidR="00784AB8" w:rsidRPr="00F058B9" w:rsidRDefault="00784AB8" w:rsidP="0064257E">
            <w:pPr>
              <w:rPr>
                <w:rFonts w:asciiTheme="minorHAnsi" w:hAnsiTheme="minorHAnsi"/>
                <w:b/>
                <w:i/>
                <w:sz w:val="24"/>
                <w:szCs w:val="24"/>
                <w:lang w:val="sk-SK"/>
              </w:rPr>
            </w:pPr>
            <w:r w:rsidRPr="00F058B9">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F058B9" w:rsidRDefault="00784AB8" w:rsidP="0064257E">
            <w:pPr>
              <w:rPr>
                <w:rFonts w:asciiTheme="minorHAnsi" w:hAnsiTheme="minorHAnsi"/>
                <w:i/>
                <w:sz w:val="24"/>
                <w:szCs w:val="24"/>
                <w:lang w:val="sk-SK"/>
              </w:rPr>
            </w:pPr>
            <w:r w:rsidRPr="00F058B9">
              <w:rPr>
                <w:rFonts w:asciiTheme="minorHAnsi" w:hAnsiTheme="minorHAnsi"/>
                <w:i/>
                <w:sz w:val="24"/>
                <w:szCs w:val="24"/>
                <w:lang w:val="sk-SK"/>
              </w:rPr>
              <w:t>0</w:t>
            </w:r>
          </w:p>
          <w:p w:rsidR="00784AB8" w:rsidRPr="00F058B9" w:rsidRDefault="00784AB8" w:rsidP="0064257E">
            <w:pPr>
              <w:rPr>
                <w:rFonts w:asciiTheme="minorHAnsi" w:hAnsiTheme="minorHAnsi"/>
                <w:b/>
                <w:i/>
                <w:sz w:val="24"/>
                <w:szCs w:val="24"/>
                <w:lang w:val="sk-SK"/>
              </w:rPr>
            </w:pPr>
          </w:p>
        </w:tc>
        <w:tc>
          <w:tcPr>
            <w:tcW w:w="770" w:type="dxa"/>
            <w:tcBorders>
              <w:bottom w:val="single" w:sz="4" w:space="0" w:color="auto"/>
            </w:tcBorders>
            <w:shd w:val="clear" w:color="auto" w:fill="auto"/>
          </w:tcPr>
          <w:p w:rsidR="00784AB8" w:rsidRPr="00F058B9" w:rsidRDefault="00784AB8" w:rsidP="0064257E">
            <w:pPr>
              <w:rPr>
                <w:rFonts w:asciiTheme="minorHAnsi" w:hAnsiTheme="minorHAnsi"/>
                <w:b/>
                <w:i/>
                <w:sz w:val="24"/>
                <w:szCs w:val="24"/>
                <w:lang w:val="sk-SK"/>
              </w:rPr>
            </w:pPr>
            <w:r w:rsidRPr="00F058B9">
              <w:rPr>
                <w:rFonts w:asciiTheme="minorHAnsi" w:hAnsiTheme="minorHAnsi"/>
                <w:i/>
                <w:sz w:val="24"/>
                <w:szCs w:val="24"/>
                <w:lang w:val="sk-SK"/>
              </w:rPr>
              <w:t>1</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3.2 Vybudovanie splaškovej kanalizácie v obci a v miestnych častiach a ČOV</w:t>
            </w:r>
          </w:p>
        </w:tc>
      </w:tr>
      <w:tr w:rsidR="00784AB8" w:rsidRPr="00D86692" w:rsidTr="0064257E">
        <w:tc>
          <w:tcPr>
            <w:tcW w:w="1872" w:type="dxa"/>
            <w:gridSpan w:val="2"/>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p w:rsidR="00784AB8" w:rsidRPr="00D86692" w:rsidRDefault="00784AB8" w:rsidP="0064257E">
            <w:pPr>
              <w:pStyle w:val="Odsekzoznamu"/>
              <w:rPr>
                <w:rFonts w:asciiTheme="minorHAnsi" w:hAnsiTheme="minorHAnsi"/>
                <w:b w:val="0"/>
                <w:i/>
              </w:rPr>
            </w:pPr>
          </w:p>
          <w:p w:rsidR="00784AB8" w:rsidRPr="00D86692" w:rsidRDefault="00784AB8" w:rsidP="0064257E">
            <w:pPr>
              <w:pStyle w:val="Odsekzoznamu"/>
              <w:rPr>
                <w:rFonts w:asciiTheme="minorHAnsi" w:hAnsiTheme="minorHAnsi"/>
                <w:b w:val="0"/>
                <w:i/>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realizované stavebné práce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Štát</w:t>
            </w:r>
          </w:p>
        </w:tc>
        <w:tc>
          <w:tcPr>
            <w:tcW w:w="1105"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Euro</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 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5 00 000</w:t>
            </w:r>
          </w:p>
        </w:tc>
      </w:tr>
      <w:tr w:rsidR="00784AB8" w:rsidRPr="00D86692" w:rsidTr="0064257E">
        <w:tc>
          <w:tcPr>
            <w:tcW w:w="1872" w:type="dxa"/>
            <w:gridSpan w:val="2"/>
            <w:vMerge/>
            <w:shd w:val="clear" w:color="auto" w:fill="auto"/>
          </w:tcPr>
          <w:p w:rsidR="00784AB8" w:rsidRPr="00D86692" w:rsidRDefault="00784AB8" w:rsidP="0064257E">
            <w:pPr>
              <w:rPr>
                <w:rFonts w:asciiTheme="minorHAnsi" w:hAnsiTheme="minorHAnsi"/>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Dĺžka novovybudovanej siete </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05"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M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r>
      <w:tr w:rsidR="00784AB8" w:rsidRPr="00D86692" w:rsidTr="0064257E">
        <w:tc>
          <w:tcPr>
            <w:tcW w:w="1872" w:type="dxa"/>
            <w:gridSpan w:val="2"/>
            <w:vMerge/>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Zrealizované projekty v oblasti budovania vodovodnej siete</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Databáza DATAcube</w:t>
            </w:r>
          </w:p>
        </w:tc>
        <w:tc>
          <w:tcPr>
            <w:tcW w:w="1105"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r>
      <w:tr w:rsidR="00784AB8" w:rsidRPr="00D86692" w:rsidTr="0064257E">
        <w:tc>
          <w:tcPr>
            <w:tcW w:w="9276" w:type="dxa"/>
            <w:gridSpan w:val="12"/>
            <w:tcBorders>
              <w:bottom w:val="single" w:sz="4" w:space="0" w:color="auto"/>
            </w:tcBorders>
            <w:shd w:val="clear" w:color="auto" w:fill="70AD47" w:themeFill="accent6"/>
          </w:tcPr>
          <w:p w:rsidR="00784AB8" w:rsidRPr="00F058B9" w:rsidRDefault="00784AB8" w:rsidP="0064257E">
            <w:pPr>
              <w:jc w:val="center"/>
              <w:rPr>
                <w:rFonts w:asciiTheme="minorHAnsi" w:hAnsiTheme="minorHAnsi"/>
                <w:b/>
                <w:i/>
                <w:sz w:val="24"/>
                <w:szCs w:val="24"/>
                <w:highlight w:val="yellow"/>
                <w:lang w:val="sk-SK"/>
              </w:rPr>
            </w:pPr>
            <w:r w:rsidRPr="00105EA4">
              <w:rPr>
                <w:rFonts w:asciiTheme="minorHAnsi" w:hAnsiTheme="minorHAnsi"/>
                <w:b/>
                <w:i/>
                <w:sz w:val="24"/>
                <w:szCs w:val="24"/>
                <w:lang w:val="sk-SK"/>
              </w:rPr>
              <w:t>3.3 Revitalizácia zelene na území obce</w:t>
            </w:r>
          </w:p>
        </w:tc>
      </w:tr>
      <w:tr w:rsidR="00784AB8" w:rsidRPr="00D86692" w:rsidTr="0064257E">
        <w:tc>
          <w:tcPr>
            <w:tcW w:w="1872" w:type="dxa"/>
            <w:gridSpan w:val="2"/>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p w:rsidR="00784AB8" w:rsidRPr="00D86692" w:rsidRDefault="00784AB8" w:rsidP="0064257E">
            <w:pPr>
              <w:rPr>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i/>
                <w:sz w:val="24"/>
                <w:szCs w:val="24"/>
                <w:lang w:val="sk-SK"/>
              </w:rPr>
            </w:pPr>
            <w:r w:rsidRPr="00D86692">
              <w:rPr>
                <w:rFonts w:asciiTheme="minorHAnsi" w:hAnsiTheme="minorHAnsi"/>
                <w:i/>
                <w:sz w:val="24"/>
                <w:szCs w:val="24"/>
                <w:lang w:val="sk-SK"/>
              </w:rPr>
              <w:t>Výstup</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Náklady na realizované stavebné práce</w:t>
            </w:r>
          </w:p>
        </w:tc>
        <w:tc>
          <w:tcPr>
            <w:tcW w:w="1276" w:type="dxa"/>
            <w:gridSpan w:val="2"/>
            <w:tcBorders>
              <w:bottom w:val="single" w:sz="4" w:space="0" w:color="auto"/>
            </w:tcBorders>
            <w:shd w:val="clear" w:color="auto" w:fill="auto"/>
          </w:tcPr>
          <w:p w:rsidR="00784AB8" w:rsidRPr="00D86692" w:rsidRDefault="00784AB8" w:rsidP="0064257E">
            <w:pPr>
              <w:rPr>
                <w:i/>
                <w:sz w:val="24"/>
                <w:szCs w:val="24"/>
                <w:lang w:val="sk-SK"/>
              </w:rPr>
            </w:pPr>
            <w:r>
              <w:rPr>
                <w:rFonts w:asciiTheme="minorHAnsi" w:hAnsiTheme="minorHAnsi"/>
                <w:i/>
                <w:sz w:val="24"/>
                <w:szCs w:val="24"/>
                <w:lang w:val="sk-SK"/>
              </w:rPr>
              <w:t>Obec</w:t>
            </w:r>
          </w:p>
        </w:tc>
        <w:tc>
          <w:tcPr>
            <w:tcW w:w="1105" w:type="dxa"/>
            <w:tcBorders>
              <w:bottom w:val="single" w:sz="4" w:space="0" w:color="auto"/>
            </w:tcBorders>
            <w:shd w:val="clear" w:color="auto" w:fill="auto"/>
          </w:tcPr>
          <w:p w:rsidR="00784AB8" w:rsidRPr="00D86692" w:rsidRDefault="00784AB8" w:rsidP="0064257E">
            <w:pPr>
              <w:rPr>
                <w:b/>
                <w:i/>
                <w:sz w:val="24"/>
                <w:szCs w:val="24"/>
                <w:lang w:val="sk-SK"/>
              </w:rPr>
            </w:pPr>
            <w:r w:rsidRPr="00D86692">
              <w:rPr>
                <w:rFonts w:asciiTheme="minorHAnsi" w:hAnsiTheme="minorHAnsi"/>
                <w:i/>
                <w:sz w:val="24"/>
                <w:szCs w:val="24"/>
                <w:lang w:val="sk-SK"/>
              </w:rPr>
              <w:t>Euro</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10 000</w:t>
            </w:r>
          </w:p>
        </w:tc>
        <w:tc>
          <w:tcPr>
            <w:tcW w:w="770"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10 000</w:t>
            </w:r>
          </w:p>
        </w:tc>
      </w:tr>
      <w:tr w:rsidR="00784AB8" w:rsidRPr="00D86692" w:rsidTr="0064257E">
        <w:tc>
          <w:tcPr>
            <w:tcW w:w="1872" w:type="dxa"/>
            <w:gridSpan w:val="2"/>
            <w:vMerge/>
            <w:shd w:val="clear" w:color="auto" w:fill="auto"/>
          </w:tcPr>
          <w:p w:rsidR="00784AB8" w:rsidRPr="00D86692" w:rsidRDefault="00784AB8" w:rsidP="0064257E">
            <w:pPr>
              <w:rPr>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i/>
                <w:sz w:val="24"/>
                <w:szCs w:val="24"/>
                <w:lang w:val="sk-SK"/>
              </w:rPr>
            </w:pPr>
            <w:r w:rsidRPr="00D86692">
              <w:rPr>
                <w:rFonts w:asciiTheme="minorHAnsi" w:hAnsiTheme="minorHAnsi"/>
                <w:i/>
                <w:sz w:val="24"/>
                <w:szCs w:val="24"/>
                <w:lang w:val="sk-SK"/>
              </w:rPr>
              <w:t>Výsledok</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Pr>
                <w:rFonts w:asciiTheme="minorHAnsi" w:hAnsiTheme="minorHAnsi"/>
                <w:i/>
                <w:sz w:val="24"/>
                <w:szCs w:val="24"/>
                <w:lang w:val="sk-SK"/>
              </w:rPr>
              <w:t>Zlepšenie životných podmienok</w:t>
            </w:r>
            <w:r w:rsidRPr="00D86692">
              <w:rPr>
                <w:rFonts w:asciiTheme="minorHAnsi" w:hAnsiTheme="minorHAnsi"/>
                <w:i/>
                <w:sz w:val="24"/>
                <w:szCs w:val="24"/>
                <w:lang w:val="sk-SK"/>
              </w:rPr>
              <w:t xml:space="preserve"> </w:t>
            </w:r>
          </w:p>
        </w:tc>
        <w:tc>
          <w:tcPr>
            <w:tcW w:w="1276" w:type="dxa"/>
            <w:gridSpan w:val="2"/>
            <w:tcBorders>
              <w:bottom w:val="single" w:sz="4" w:space="0" w:color="auto"/>
            </w:tcBorders>
            <w:shd w:val="clear" w:color="auto" w:fill="auto"/>
          </w:tcPr>
          <w:p w:rsidR="00784AB8" w:rsidRPr="00D86692" w:rsidRDefault="00784AB8" w:rsidP="0064257E">
            <w:pPr>
              <w:rPr>
                <w:i/>
                <w:sz w:val="24"/>
                <w:szCs w:val="24"/>
                <w:lang w:val="sk-SK"/>
              </w:rPr>
            </w:pPr>
            <w:r w:rsidRPr="00D86692">
              <w:rPr>
                <w:rFonts w:asciiTheme="minorHAnsi" w:hAnsiTheme="minorHAnsi"/>
                <w:i/>
                <w:sz w:val="24"/>
                <w:szCs w:val="24"/>
                <w:lang w:val="sk-SK"/>
              </w:rPr>
              <w:t>Obec</w:t>
            </w:r>
          </w:p>
        </w:tc>
        <w:tc>
          <w:tcPr>
            <w:tcW w:w="1105" w:type="dxa"/>
            <w:tcBorders>
              <w:bottom w:val="single" w:sz="4" w:space="0" w:color="auto"/>
            </w:tcBorders>
            <w:shd w:val="clear" w:color="auto" w:fill="auto"/>
          </w:tcPr>
          <w:p w:rsidR="00784AB8" w:rsidRPr="00D86692" w:rsidRDefault="00784AB8" w:rsidP="0064257E">
            <w:pPr>
              <w:rPr>
                <w:b/>
                <w:i/>
                <w:sz w:val="24"/>
                <w:szCs w:val="24"/>
                <w:lang w:val="sk-SK"/>
              </w:rPr>
            </w:pPr>
            <w:r>
              <w:rPr>
                <w:rFonts w:asciiTheme="minorHAnsi" w:hAnsiTheme="minorHAnsi"/>
                <w:i/>
                <w:sz w:val="24"/>
                <w:szCs w:val="24"/>
                <w:lang w:val="sk-SK"/>
              </w:rPr>
              <w:t>℅</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20</w:t>
            </w:r>
          </w:p>
        </w:tc>
        <w:tc>
          <w:tcPr>
            <w:tcW w:w="770"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20</w:t>
            </w:r>
          </w:p>
        </w:tc>
      </w:tr>
      <w:tr w:rsidR="00784AB8" w:rsidRPr="00D86692" w:rsidTr="0064257E">
        <w:tc>
          <w:tcPr>
            <w:tcW w:w="1872" w:type="dxa"/>
            <w:gridSpan w:val="2"/>
            <w:vMerge/>
            <w:tcBorders>
              <w:bottom w:val="single" w:sz="4" w:space="0" w:color="auto"/>
            </w:tcBorders>
            <w:shd w:val="clear" w:color="auto" w:fill="auto"/>
          </w:tcPr>
          <w:p w:rsidR="00784AB8" w:rsidRPr="00D86692" w:rsidRDefault="00784AB8" w:rsidP="0064257E">
            <w:pPr>
              <w:rPr>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Pr>
                <w:rFonts w:asciiTheme="minorHAnsi" w:hAnsiTheme="minorHAnsi"/>
                <w:i/>
                <w:sz w:val="24"/>
                <w:szCs w:val="24"/>
                <w:lang w:val="sk-SK"/>
              </w:rPr>
              <w:t>Počet podporených osôb</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Pr>
                <w:rFonts w:asciiTheme="minorHAnsi" w:hAnsiTheme="minorHAnsi"/>
                <w:i/>
                <w:sz w:val="24"/>
                <w:szCs w:val="24"/>
                <w:lang w:val="sk-SK"/>
              </w:rPr>
              <w:t>Štatistika</w:t>
            </w:r>
          </w:p>
        </w:tc>
        <w:tc>
          <w:tcPr>
            <w:tcW w:w="1105"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kus</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200</w:t>
            </w:r>
          </w:p>
        </w:tc>
        <w:tc>
          <w:tcPr>
            <w:tcW w:w="770" w:type="dxa"/>
            <w:tcBorders>
              <w:bottom w:val="single" w:sz="4" w:space="0" w:color="auto"/>
            </w:tcBorders>
            <w:shd w:val="clear" w:color="auto" w:fill="auto"/>
          </w:tcPr>
          <w:p w:rsidR="00784AB8" w:rsidRPr="00105EA4" w:rsidRDefault="00784AB8" w:rsidP="0064257E">
            <w:pPr>
              <w:rPr>
                <w:rFonts w:asciiTheme="minorHAnsi" w:hAnsiTheme="minorHAnsi"/>
                <w:i/>
                <w:sz w:val="24"/>
                <w:szCs w:val="24"/>
                <w:lang w:val="sk-SK"/>
              </w:rPr>
            </w:pPr>
            <w:r w:rsidRPr="00105EA4">
              <w:rPr>
                <w:rFonts w:asciiTheme="minorHAnsi" w:hAnsiTheme="minorHAnsi"/>
                <w:i/>
                <w:sz w:val="24"/>
                <w:szCs w:val="24"/>
                <w:lang w:val="sk-SK"/>
              </w:rPr>
              <w:t>200</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4.1  Aktualizácia rozvojových dokumentov</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Poskytnuté služby -náklady</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2500</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2500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Default="00784AB8" w:rsidP="0064257E">
            <w:pPr>
              <w:rPr>
                <w:rFonts w:asciiTheme="minorHAnsi" w:hAnsiTheme="minorHAnsi"/>
                <w:i/>
                <w:sz w:val="24"/>
                <w:szCs w:val="24"/>
                <w:lang w:val="sk-SK"/>
              </w:rPr>
            </w:pPr>
            <w:r w:rsidRPr="00D86692">
              <w:rPr>
                <w:rFonts w:asciiTheme="minorHAnsi" w:hAnsiTheme="minorHAnsi"/>
                <w:i/>
                <w:sz w:val="24"/>
                <w:szCs w:val="24"/>
                <w:lang w:val="sk-SK"/>
              </w:rPr>
              <w:t>Počet aktualizovaných dokumentov</w:t>
            </w:r>
          </w:p>
          <w:p w:rsidR="00784AB8" w:rsidRPr="00D86692" w:rsidRDefault="00784AB8" w:rsidP="0064257E">
            <w:pPr>
              <w:rPr>
                <w:rFonts w:asciiTheme="minorHAnsi" w:hAnsiTheme="minorHAnsi"/>
                <w:b/>
                <w:i/>
                <w:sz w:val="24"/>
                <w:szCs w:val="24"/>
                <w:lang w:val="sk-SK"/>
              </w:rPr>
            </w:pP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i/>
                <w:sz w:val="24"/>
                <w:szCs w:val="24"/>
                <w:lang w:val="sk-SK"/>
              </w:rPr>
            </w:pPr>
            <w:r w:rsidRPr="00D86692">
              <w:rPr>
                <w:rFonts w:asciiTheme="minorHAnsi" w:hAnsiTheme="minorHAnsi"/>
                <w:i/>
                <w:sz w:val="24"/>
                <w:szCs w:val="24"/>
                <w:lang w:val="sk-SK"/>
              </w:rPr>
              <w:t>Zvýšenie efektivity kontrolovania a dodržiavania plánov</w:t>
            </w:r>
          </w:p>
          <w:p w:rsidR="00784AB8" w:rsidRPr="00D86692" w:rsidRDefault="00784AB8" w:rsidP="0064257E">
            <w:pPr>
              <w:rPr>
                <w:rFonts w:asciiTheme="minorHAnsi" w:hAnsiTheme="minorHAnsi"/>
                <w:b/>
                <w:i/>
                <w:sz w:val="24"/>
                <w:szCs w:val="24"/>
                <w:lang w:val="sk-SK"/>
              </w:rPr>
            </w:pP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50</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50</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4.2 Koncepcia financovania aktivít a projektov</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lastRenderedPageBreak/>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lastRenderedPageBreak/>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Poskytnuté služby -náklady</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 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1500</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1500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 aktualizovaných dokumentov</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2</w:t>
            </w:r>
          </w:p>
        </w:tc>
      </w:tr>
      <w:tr w:rsidR="00784AB8" w:rsidRPr="00D86692" w:rsidTr="0064257E">
        <w:tc>
          <w:tcPr>
            <w:tcW w:w="1843" w:type="dxa"/>
            <w:vMerge/>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vypracovaných žiadostí </w:t>
            </w:r>
          </w:p>
        </w:tc>
        <w:tc>
          <w:tcPr>
            <w:tcW w:w="1276"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Štatistika</w:t>
            </w:r>
          </w:p>
        </w:tc>
        <w:tc>
          <w:tcPr>
            <w:tcW w:w="1134" w:type="dxa"/>
            <w:gridSpan w:val="2"/>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6</w:t>
            </w:r>
          </w:p>
        </w:tc>
        <w:tc>
          <w:tcPr>
            <w:tcW w:w="770" w:type="dxa"/>
            <w:tcBorders>
              <w:bottom w:val="single" w:sz="4" w:space="0" w:color="auto"/>
            </w:tcBorders>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6</w:t>
            </w:r>
          </w:p>
        </w:tc>
      </w:tr>
      <w:tr w:rsidR="00784AB8" w:rsidRPr="00D86692" w:rsidTr="0064257E">
        <w:tc>
          <w:tcPr>
            <w:tcW w:w="9276" w:type="dxa"/>
            <w:gridSpan w:val="12"/>
            <w:tcBorders>
              <w:bottom w:val="single" w:sz="4" w:space="0" w:color="auto"/>
            </w:tcBorders>
            <w:shd w:val="clear" w:color="auto" w:fill="70AD47" w:themeFill="accent6"/>
          </w:tcPr>
          <w:p w:rsidR="00784AB8" w:rsidRPr="00D86692" w:rsidRDefault="00784AB8" w:rsidP="0064257E">
            <w:pPr>
              <w:jc w:val="center"/>
              <w:rPr>
                <w:rFonts w:asciiTheme="minorHAnsi" w:hAnsiTheme="minorHAnsi"/>
                <w:b/>
                <w:i/>
                <w:sz w:val="24"/>
                <w:szCs w:val="24"/>
                <w:lang w:val="sk-SK"/>
              </w:rPr>
            </w:pPr>
            <w:r w:rsidRPr="00D86692">
              <w:rPr>
                <w:rFonts w:asciiTheme="minorHAnsi" w:hAnsiTheme="minorHAnsi"/>
                <w:b/>
                <w:i/>
                <w:sz w:val="24"/>
                <w:szCs w:val="24"/>
                <w:lang w:val="sk-SK"/>
              </w:rPr>
              <w:t>4.3  Využívanie medzinárodnej spolupráce</w:t>
            </w:r>
          </w:p>
        </w:tc>
      </w:tr>
      <w:tr w:rsidR="00784AB8" w:rsidRPr="00D86692" w:rsidTr="0064257E">
        <w:tc>
          <w:tcPr>
            <w:tcW w:w="1843" w:type="dxa"/>
            <w:vMerge w:val="restart"/>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Hlavné – Core ukazovatele: </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Výstupu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Výsledku</w:t>
            </w:r>
          </w:p>
          <w:p w:rsidR="00784AB8" w:rsidRPr="00D86692" w:rsidRDefault="00784AB8" w:rsidP="0064257E">
            <w:pPr>
              <w:pStyle w:val="Odsekzoznamu"/>
              <w:numPr>
                <w:ilvl w:val="0"/>
                <w:numId w:val="27"/>
              </w:numPr>
              <w:rPr>
                <w:rFonts w:asciiTheme="minorHAnsi" w:hAnsiTheme="minorHAnsi"/>
                <w:b w:val="0"/>
                <w:i/>
              </w:rPr>
            </w:pPr>
            <w:r w:rsidRPr="00D86692">
              <w:rPr>
                <w:rFonts w:asciiTheme="minorHAnsi" w:hAnsiTheme="minorHAnsi"/>
                <w:b w:val="0"/>
                <w:i/>
              </w:rPr>
              <w:t>dopadu</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Výstup</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Poskytnuté služby -náklady</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Euro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sz w:val="24"/>
                <w:szCs w:val="24"/>
                <w:lang w:val="sk-SK"/>
              </w:rPr>
            </w:pPr>
            <w:r w:rsidRPr="00D86692">
              <w:rPr>
                <w:rFonts w:asciiTheme="minorHAnsi" w:hAnsiTheme="minorHAnsi"/>
                <w:i/>
                <w:sz w:val="24"/>
                <w:szCs w:val="24"/>
                <w:lang w:val="sk-SK"/>
              </w:rPr>
              <w:t>3000</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6000</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Výsledok</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 pripravených projektov</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Obec</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3</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3</w:t>
            </w:r>
          </w:p>
        </w:tc>
      </w:tr>
      <w:tr w:rsidR="00784AB8" w:rsidRPr="00D86692" w:rsidTr="0064257E">
        <w:tc>
          <w:tcPr>
            <w:tcW w:w="1843" w:type="dxa"/>
            <w:vMerge/>
            <w:shd w:val="clear" w:color="auto" w:fill="auto"/>
          </w:tcPr>
          <w:p w:rsidR="00784AB8" w:rsidRPr="00D86692" w:rsidRDefault="00784AB8" w:rsidP="0064257E">
            <w:pPr>
              <w:rPr>
                <w:rFonts w:asciiTheme="minorHAnsi" w:hAnsiTheme="minorHAnsi"/>
                <w:b/>
                <w:i/>
                <w:sz w:val="24"/>
                <w:szCs w:val="24"/>
                <w:lang w:val="sk-SK"/>
              </w:rPr>
            </w:pP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Dopad</w:t>
            </w:r>
          </w:p>
        </w:tc>
        <w:tc>
          <w:tcPr>
            <w:tcW w:w="1701"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Počet realizovaných projektov</w:t>
            </w:r>
          </w:p>
        </w:tc>
        <w:tc>
          <w:tcPr>
            <w:tcW w:w="1276"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Štatistika</w:t>
            </w:r>
          </w:p>
        </w:tc>
        <w:tc>
          <w:tcPr>
            <w:tcW w:w="1134" w:type="dxa"/>
            <w:gridSpan w:val="2"/>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 xml:space="preserve">Počet </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09"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0</w:t>
            </w:r>
          </w:p>
        </w:tc>
        <w:tc>
          <w:tcPr>
            <w:tcW w:w="770" w:type="dxa"/>
            <w:shd w:val="clear" w:color="auto" w:fill="auto"/>
          </w:tcPr>
          <w:p w:rsidR="00784AB8" w:rsidRPr="00D86692" w:rsidRDefault="00784AB8" w:rsidP="0064257E">
            <w:pPr>
              <w:rPr>
                <w:rFonts w:asciiTheme="minorHAnsi" w:hAnsiTheme="minorHAnsi"/>
                <w:b/>
                <w:i/>
                <w:sz w:val="24"/>
                <w:szCs w:val="24"/>
                <w:lang w:val="sk-SK"/>
              </w:rPr>
            </w:pPr>
            <w:r w:rsidRPr="00D86692">
              <w:rPr>
                <w:rFonts w:asciiTheme="minorHAnsi" w:hAnsiTheme="minorHAnsi"/>
                <w:i/>
                <w:sz w:val="24"/>
                <w:szCs w:val="24"/>
                <w:lang w:val="sk-SK"/>
              </w:rPr>
              <w:t>1</w:t>
            </w:r>
          </w:p>
        </w:tc>
      </w:tr>
    </w:tbl>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p w:rsidR="00387439" w:rsidRPr="006A1D1F" w:rsidRDefault="00387439" w:rsidP="00387439">
      <w:pPr>
        <w:rPr>
          <w:rFonts w:cs="Arial"/>
          <w:b/>
          <w:i/>
          <w:sz w:val="28"/>
          <w:szCs w:val="24"/>
          <w:lang w:val="hu-HU"/>
        </w:rPr>
      </w:pPr>
    </w:p>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p w:rsidR="00D86692" w:rsidRPr="00D86692" w:rsidRDefault="00D86692" w:rsidP="00387439">
      <w:pPr>
        <w:rPr>
          <w:rFonts w:cs="Arial"/>
          <w:b/>
          <w:i/>
          <w:sz w:val="28"/>
          <w:szCs w:val="24"/>
          <w:lang w:val="sk-SK"/>
        </w:rPr>
      </w:pPr>
    </w:p>
    <w:p w:rsidR="00D86692" w:rsidRDefault="00D86692" w:rsidP="00387439">
      <w:pPr>
        <w:rPr>
          <w:rFonts w:cs="Arial"/>
          <w:b/>
          <w:i/>
          <w:sz w:val="28"/>
          <w:szCs w:val="24"/>
          <w:lang w:val="sk-SK"/>
        </w:rPr>
      </w:pPr>
    </w:p>
    <w:p w:rsidR="00105EA4" w:rsidRDefault="00105EA4" w:rsidP="00387439">
      <w:pPr>
        <w:rPr>
          <w:rFonts w:cs="Arial"/>
          <w:b/>
          <w:i/>
          <w:sz w:val="28"/>
          <w:szCs w:val="24"/>
          <w:lang w:val="sk-SK"/>
        </w:rPr>
      </w:pPr>
    </w:p>
    <w:p w:rsidR="00105EA4" w:rsidRDefault="00105EA4" w:rsidP="00387439">
      <w:pPr>
        <w:rPr>
          <w:rFonts w:cs="Arial"/>
          <w:b/>
          <w:i/>
          <w:sz w:val="28"/>
          <w:szCs w:val="24"/>
          <w:lang w:val="sk-SK"/>
        </w:rPr>
      </w:pPr>
    </w:p>
    <w:p w:rsidR="00105EA4" w:rsidRDefault="00105EA4" w:rsidP="00387439">
      <w:pPr>
        <w:rPr>
          <w:rFonts w:cs="Arial"/>
          <w:b/>
          <w:i/>
          <w:sz w:val="28"/>
          <w:szCs w:val="24"/>
          <w:lang w:val="sk-SK"/>
        </w:rPr>
      </w:pPr>
    </w:p>
    <w:p w:rsidR="00C760C3" w:rsidRDefault="00C760C3" w:rsidP="00387439">
      <w:pPr>
        <w:rPr>
          <w:rFonts w:cs="Arial"/>
          <w:b/>
          <w:i/>
          <w:sz w:val="28"/>
          <w:szCs w:val="24"/>
          <w:lang w:val="sk-SK"/>
        </w:rPr>
      </w:pPr>
    </w:p>
    <w:p w:rsidR="00C760C3" w:rsidRDefault="00C760C3" w:rsidP="00387439">
      <w:pPr>
        <w:rPr>
          <w:rFonts w:cs="Arial"/>
          <w:b/>
          <w:i/>
          <w:sz w:val="28"/>
          <w:szCs w:val="24"/>
          <w:lang w:val="sk-SK"/>
        </w:rPr>
      </w:pPr>
    </w:p>
    <w:p w:rsidR="00C760C3" w:rsidRDefault="00C760C3" w:rsidP="00387439">
      <w:pPr>
        <w:rPr>
          <w:rFonts w:cs="Arial"/>
          <w:b/>
          <w:i/>
          <w:sz w:val="28"/>
          <w:szCs w:val="24"/>
          <w:lang w:val="sk-SK"/>
        </w:rPr>
      </w:pPr>
    </w:p>
    <w:p w:rsidR="00C760C3" w:rsidRDefault="00C760C3" w:rsidP="00387439">
      <w:pPr>
        <w:rPr>
          <w:rFonts w:cs="Arial"/>
          <w:b/>
          <w:i/>
          <w:sz w:val="28"/>
          <w:szCs w:val="24"/>
          <w:lang w:val="sk-SK"/>
        </w:rPr>
      </w:pPr>
    </w:p>
    <w:p w:rsidR="00105EA4" w:rsidRDefault="00105EA4" w:rsidP="00387439">
      <w:pPr>
        <w:rPr>
          <w:rFonts w:cs="Arial"/>
          <w:b/>
          <w:i/>
          <w:sz w:val="28"/>
          <w:szCs w:val="24"/>
          <w:lang w:val="sk-SK"/>
        </w:rPr>
      </w:pPr>
    </w:p>
    <w:p w:rsidR="00D86692" w:rsidRPr="00D86692" w:rsidRDefault="00D86692" w:rsidP="00D86692">
      <w:pPr>
        <w:pStyle w:val="Odsekzoznamu"/>
        <w:numPr>
          <w:ilvl w:val="0"/>
          <w:numId w:val="2"/>
        </w:numPr>
        <w:spacing w:line="360" w:lineRule="auto"/>
        <w:jc w:val="center"/>
        <w:rPr>
          <w:rFonts w:asciiTheme="minorHAnsi" w:hAnsiTheme="minorHAnsi"/>
          <w:i/>
          <w:sz w:val="44"/>
        </w:rPr>
      </w:pPr>
      <w:r w:rsidRPr="00D86692">
        <w:rPr>
          <w:rFonts w:asciiTheme="minorHAnsi" w:hAnsiTheme="minorHAnsi"/>
          <w:i/>
          <w:sz w:val="44"/>
        </w:rPr>
        <w:lastRenderedPageBreak/>
        <w:t>Realizačná časť</w:t>
      </w:r>
    </w:p>
    <w:p w:rsidR="00D86692" w:rsidRPr="00D86692" w:rsidRDefault="00D86692" w:rsidP="00D86692">
      <w:pPr>
        <w:pStyle w:val="Odsekzoznamu"/>
        <w:spacing w:line="360" w:lineRule="auto"/>
        <w:ind w:left="1080"/>
        <w:rPr>
          <w:rFonts w:asciiTheme="minorHAnsi" w:hAnsiTheme="minorHAnsi"/>
          <w:i/>
          <w:color w:val="323E4F" w:themeColor="text2" w:themeShade="BF"/>
          <w:sz w:val="40"/>
        </w:rPr>
      </w:pPr>
    </w:p>
    <w:p w:rsidR="00D86692" w:rsidRPr="00D86692" w:rsidRDefault="00D86692" w:rsidP="00D86692">
      <w:pPr>
        <w:autoSpaceDE w:val="0"/>
        <w:autoSpaceDN w:val="0"/>
        <w:adjustRightInd w:val="0"/>
        <w:spacing w:line="360" w:lineRule="auto"/>
        <w:jc w:val="both"/>
        <w:rPr>
          <w:rFonts w:cs="Calibri"/>
          <w:sz w:val="24"/>
          <w:lang w:val="sk-SK"/>
        </w:rPr>
      </w:pPr>
      <w:r w:rsidRPr="00D86692">
        <w:rPr>
          <w:rFonts w:cs="Calibri,Bold"/>
          <w:b/>
          <w:bCs/>
          <w:sz w:val="24"/>
          <w:lang w:val="sk-SK"/>
        </w:rPr>
        <w:t>Realizačná časť PRO</w:t>
      </w:r>
      <w:r w:rsidRPr="00D86692">
        <w:rPr>
          <w:rFonts w:cs="Calibri,Bold"/>
          <w:bCs/>
          <w:sz w:val="24"/>
          <w:lang w:val="sk-SK"/>
        </w:rPr>
        <w:t xml:space="preserve"> nadväzuje na programovú časť vo väzbe na program a navrhnuté ukazovatele. </w:t>
      </w:r>
      <w:r w:rsidRPr="00D86692">
        <w:rPr>
          <w:rFonts w:cs="Calibri"/>
          <w:sz w:val="24"/>
          <w:lang w:val="sk-SK"/>
        </w:rPr>
        <w:t>Realizačná časť obsahuje najmä východiská, popis organizačného zabezpečenia, popis komunikačnej stratégie PRO k jednotlivým cieľovým skupinám a popis systému monitorovania a hodnotenia plnenia programu rozvoja obce.</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16"/>
      </w:tblGrid>
      <w:tr w:rsidR="00D86692" w:rsidRPr="00D86692" w:rsidTr="00D86692">
        <w:tc>
          <w:tcPr>
            <w:tcW w:w="9016" w:type="dxa"/>
            <w:shd w:val="clear" w:color="auto" w:fill="auto"/>
          </w:tcPr>
          <w:p w:rsidR="00D86692" w:rsidRPr="00D86692" w:rsidRDefault="00D86692" w:rsidP="00D86692">
            <w:pPr>
              <w:autoSpaceDE w:val="0"/>
              <w:autoSpaceDN w:val="0"/>
              <w:adjustRightInd w:val="0"/>
              <w:spacing w:line="276" w:lineRule="auto"/>
              <w:jc w:val="center"/>
              <w:rPr>
                <w:rFonts w:asciiTheme="minorHAnsi" w:hAnsiTheme="minorHAnsi" w:cs="Calibri"/>
                <w:b/>
                <w:i/>
                <w:sz w:val="32"/>
                <w:lang w:val="sk-SK"/>
              </w:rPr>
            </w:pPr>
            <w:r w:rsidRPr="00D86692">
              <w:rPr>
                <w:rFonts w:asciiTheme="minorHAnsi" w:hAnsiTheme="minorHAnsi" w:cs="Calibri"/>
                <w:b/>
                <w:i/>
                <w:color w:val="70AD47" w:themeColor="accent6"/>
                <w:sz w:val="32"/>
                <w:lang w:val="sk-SK"/>
              </w:rPr>
              <w:t>Popis organizačného zabezpečenia</w:t>
            </w:r>
          </w:p>
        </w:tc>
      </w:tr>
    </w:tbl>
    <w:p w:rsidR="00D86692" w:rsidRPr="00D86692" w:rsidRDefault="00D86692" w:rsidP="00D86692">
      <w:pPr>
        <w:autoSpaceDE w:val="0"/>
        <w:autoSpaceDN w:val="0"/>
        <w:adjustRightInd w:val="0"/>
        <w:spacing w:line="360" w:lineRule="auto"/>
        <w:jc w:val="both"/>
        <w:rPr>
          <w:rFonts w:cs="Calibri"/>
          <w:sz w:val="24"/>
          <w:lang w:val="sk-SK"/>
        </w:rPr>
      </w:pPr>
    </w:p>
    <w:p w:rsidR="00D86692" w:rsidRPr="00D86692" w:rsidRDefault="00D86692" w:rsidP="00D86692">
      <w:pPr>
        <w:spacing w:line="360" w:lineRule="auto"/>
        <w:ind w:firstLine="360"/>
        <w:jc w:val="both"/>
        <w:rPr>
          <w:b/>
          <w:sz w:val="24"/>
          <w:lang w:val="sk-SK"/>
        </w:rPr>
      </w:pPr>
      <w:r w:rsidRPr="00D86692">
        <w:rPr>
          <w:b/>
          <w:bCs/>
          <w:i/>
          <w:iCs/>
          <w:sz w:val="24"/>
          <w:lang w:val="sk-SK"/>
        </w:rPr>
        <w:t>Orgánmi</w:t>
      </w:r>
      <w:r w:rsidRPr="00D86692">
        <w:rPr>
          <w:sz w:val="24"/>
          <w:lang w:val="sk-SK"/>
        </w:rPr>
        <w:t xml:space="preserve"> obce sú obecné zastupiteľstvo, zástupca starostu audítor a starosta obce. Orgánmi obce sú zo zákona obecné zastupiteľstvo a starosta. Obecné zastupiteľstvo je zastupiteľský zbor obce zložený z poslancov. Najvyšším výkonným orgánom je starosta obce ako predstaviteľ obce. Starosta je štatutárnym orgánom, ktorý vystupuje v majetkovoprávnych vzťahoch obce a v pracovnoprávnych vzťahoch zamestnancov obce, v administratívnoprávnych vzťahoch je správnym orgánom. Výkonným orgánom starostu a zastupiteľstva je obecný úrad. Zriadené sú i komisie a je zastúpená aj funkcia zástupcu starostu a hlavného kontrolóra.</w:t>
      </w:r>
    </w:p>
    <w:p w:rsidR="00D86692" w:rsidRPr="00D86692" w:rsidRDefault="00D86692" w:rsidP="00D86692">
      <w:pPr>
        <w:spacing w:line="360" w:lineRule="auto"/>
        <w:ind w:firstLine="360"/>
        <w:jc w:val="both"/>
        <w:rPr>
          <w:sz w:val="24"/>
          <w:lang w:val="sk-SK"/>
        </w:rPr>
      </w:pPr>
      <w:r w:rsidRPr="00D86692">
        <w:rPr>
          <w:b/>
          <w:sz w:val="24"/>
          <w:lang w:val="sk-SK"/>
        </w:rPr>
        <w:t>Obecný úrad</w:t>
      </w:r>
      <w:r w:rsidRPr="00D86692">
        <w:rPr>
          <w:sz w:val="24"/>
          <w:lang w:val="sk-SK"/>
        </w:rPr>
        <w:t xml:space="preserve"> vykonáva činnosti spojené so zabezpečením riadneho chodu a naplnením aktivít obce. </w:t>
      </w:r>
    </w:p>
    <w:p w:rsidR="00D86692" w:rsidRPr="00D86692" w:rsidRDefault="00D86692" w:rsidP="00D86692">
      <w:pPr>
        <w:pStyle w:val="Zkladntext"/>
        <w:spacing w:line="240" w:lineRule="auto"/>
        <w:rPr>
          <w:rFonts w:asciiTheme="minorHAnsi" w:hAnsiTheme="minorHAnsi" w:cs="Calibri"/>
          <w:b/>
          <w:i/>
          <w:sz w:val="36"/>
        </w:rPr>
      </w:pPr>
      <w:r w:rsidRPr="00D86692">
        <w:rPr>
          <w:rFonts w:asciiTheme="minorHAnsi" w:hAnsiTheme="minorHAnsi" w:cs="Calibri"/>
          <w:b/>
          <w:i/>
          <w:sz w:val="24"/>
        </w:rPr>
        <w:t xml:space="preserve">Zabezpečenie činností na úrovni programu                                                                </w:t>
      </w:r>
      <w:r w:rsidRPr="00D86692">
        <w:rPr>
          <w:rFonts w:asciiTheme="minorHAnsi" w:hAnsiTheme="minorHAnsi" w:cs="Calibri"/>
          <w:i/>
          <w:sz w:val="24"/>
        </w:rPr>
        <w:t>tabuľka č. 13</w:t>
      </w:r>
    </w:p>
    <w:tbl>
      <w:tblPr>
        <w:tblStyle w:val="Mriekatabuky"/>
        <w:tblW w:w="0" w:type="auto"/>
        <w:tblLook w:val="04A0" w:firstRow="1" w:lastRow="0" w:firstColumn="1" w:lastColumn="0" w:noHBand="0" w:noVBand="1"/>
      </w:tblPr>
      <w:tblGrid>
        <w:gridCol w:w="1709"/>
        <w:gridCol w:w="1412"/>
        <w:gridCol w:w="1397"/>
        <w:gridCol w:w="1385"/>
        <w:gridCol w:w="1303"/>
        <w:gridCol w:w="1810"/>
      </w:tblGrid>
      <w:tr w:rsidR="00D86692" w:rsidRPr="00D86692" w:rsidTr="00D86692">
        <w:trPr>
          <w:trHeight w:val="503"/>
        </w:trPr>
        <w:tc>
          <w:tcPr>
            <w:tcW w:w="1709"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Činnosť</w:t>
            </w:r>
          </w:p>
        </w:tc>
        <w:tc>
          <w:tcPr>
            <w:tcW w:w="1412"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ObZ</w:t>
            </w:r>
          </w:p>
        </w:tc>
        <w:tc>
          <w:tcPr>
            <w:tcW w:w="1397"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Starosta</w:t>
            </w:r>
          </w:p>
        </w:tc>
        <w:tc>
          <w:tcPr>
            <w:tcW w:w="1385"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Komisia ObZ</w:t>
            </w:r>
          </w:p>
        </w:tc>
        <w:tc>
          <w:tcPr>
            <w:tcW w:w="1303"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ObÚ</w:t>
            </w:r>
          </w:p>
        </w:tc>
        <w:tc>
          <w:tcPr>
            <w:tcW w:w="1810"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Kontrolór/Audit</w:t>
            </w:r>
          </w:p>
        </w:tc>
      </w:tr>
      <w:tr w:rsidR="00D86692" w:rsidRPr="00D86692" w:rsidTr="00D86692">
        <w:tc>
          <w:tcPr>
            <w:tcW w:w="1709" w:type="dxa"/>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Financovanie</w:t>
            </w:r>
          </w:p>
        </w:tc>
        <w:tc>
          <w:tcPr>
            <w:tcW w:w="1412"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schvaľuje</w:t>
            </w:r>
          </w:p>
        </w:tc>
        <w:tc>
          <w:tcPr>
            <w:tcW w:w="1397"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riadi</w:t>
            </w:r>
          </w:p>
        </w:tc>
        <w:tc>
          <w:tcPr>
            <w:tcW w:w="1385"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hodnotí</w:t>
            </w:r>
          </w:p>
        </w:tc>
        <w:tc>
          <w:tcPr>
            <w:tcW w:w="1303"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c>
          <w:tcPr>
            <w:tcW w:w="1810" w:type="dxa"/>
            <w:shd w:val="clear" w:color="auto" w:fill="auto"/>
          </w:tcPr>
          <w:p w:rsidR="00D86692" w:rsidRPr="00D86692" w:rsidRDefault="00D86692" w:rsidP="00D86692">
            <w:pPr>
              <w:pStyle w:val="Zkladntext"/>
              <w:rPr>
                <w:rFonts w:asciiTheme="minorHAnsi" w:hAnsiTheme="minorHAnsi"/>
                <w:i/>
                <w:sz w:val="24"/>
              </w:rPr>
            </w:pPr>
          </w:p>
        </w:tc>
      </w:tr>
      <w:tr w:rsidR="00D86692" w:rsidRPr="00D86692" w:rsidTr="00D86692">
        <w:tc>
          <w:tcPr>
            <w:tcW w:w="1709" w:type="dxa"/>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Implementácia</w:t>
            </w:r>
          </w:p>
        </w:tc>
        <w:tc>
          <w:tcPr>
            <w:tcW w:w="1412"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schvaľuje</w:t>
            </w:r>
          </w:p>
        </w:tc>
        <w:tc>
          <w:tcPr>
            <w:tcW w:w="1397" w:type="dxa"/>
            <w:shd w:val="clear" w:color="auto" w:fill="auto"/>
          </w:tcPr>
          <w:p w:rsidR="00D86692" w:rsidRPr="00D86692" w:rsidRDefault="00D86692" w:rsidP="00D86692">
            <w:pPr>
              <w:pStyle w:val="Zkladntext"/>
              <w:rPr>
                <w:rFonts w:asciiTheme="minorHAnsi" w:hAnsiTheme="minorHAnsi"/>
                <w:i/>
                <w:sz w:val="24"/>
              </w:rPr>
            </w:pPr>
            <w:r w:rsidRPr="00D86692">
              <w:rPr>
                <w:rFonts w:asciiTheme="minorHAnsi" w:hAnsiTheme="minorHAnsi"/>
                <w:i/>
                <w:sz w:val="24"/>
              </w:rPr>
              <w:t>riadi</w:t>
            </w:r>
          </w:p>
        </w:tc>
        <w:tc>
          <w:tcPr>
            <w:tcW w:w="1385"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hodnotí</w:t>
            </w:r>
          </w:p>
        </w:tc>
        <w:tc>
          <w:tcPr>
            <w:tcW w:w="1303"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c>
          <w:tcPr>
            <w:tcW w:w="1810" w:type="dxa"/>
            <w:shd w:val="clear" w:color="auto" w:fill="auto"/>
          </w:tcPr>
          <w:p w:rsidR="00D86692" w:rsidRPr="00D86692" w:rsidRDefault="00D86692" w:rsidP="00D86692">
            <w:pPr>
              <w:pStyle w:val="Zkladntext"/>
              <w:rPr>
                <w:rFonts w:asciiTheme="minorHAnsi" w:hAnsiTheme="minorHAnsi"/>
                <w:i/>
                <w:sz w:val="24"/>
              </w:rPr>
            </w:pPr>
          </w:p>
        </w:tc>
      </w:tr>
      <w:tr w:rsidR="00D86692" w:rsidRPr="00D86692" w:rsidTr="00D86692">
        <w:tc>
          <w:tcPr>
            <w:tcW w:w="1709" w:type="dxa"/>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Hodnotenie</w:t>
            </w:r>
          </w:p>
        </w:tc>
        <w:tc>
          <w:tcPr>
            <w:tcW w:w="1412"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schvaľuje</w:t>
            </w:r>
          </w:p>
        </w:tc>
        <w:tc>
          <w:tcPr>
            <w:tcW w:w="1397" w:type="dxa"/>
            <w:shd w:val="clear" w:color="auto" w:fill="auto"/>
          </w:tcPr>
          <w:p w:rsidR="00D86692" w:rsidRPr="00D86692" w:rsidRDefault="00D86692" w:rsidP="00D86692">
            <w:pPr>
              <w:pStyle w:val="Zkladntext"/>
              <w:rPr>
                <w:rFonts w:asciiTheme="minorHAnsi" w:hAnsiTheme="minorHAnsi"/>
                <w:i/>
                <w:sz w:val="24"/>
              </w:rPr>
            </w:pPr>
            <w:r w:rsidRPr="00D86692">
              <w:rPr>
                <w:rFonts w:asciiTheme="minorHAnsi" w:hAnsiTheme="minorHAnsi"/>
                <w:i/>
                <w:sz w:val="24"/>
              </w:rPr>
              <w:t>riadi</w:t>
            </w:r>
          </w:p>
        </w:tc>
        <w:tc>
          <w:tcPr>
            <w:tcW w:w="1385" w:type="dxa"/>
            <w:shd w:val="clear" w:color="auto" w:fill="auto"/>
          </w:tcPr>
          <w:p w:rsidR="00D86692" w:rsidRPr="00D86692" w:rsidRDefault="00D86692" w:rsidP="00D86692">
            <w:pPr>
              <w:pStyle w:val="Zkladntext"/>
              <w:rPr>
                <w:rFonts w:asciiTheme="minorHAnsi" w:hAnsiTheme="minorHAnsi"/>
                <w:i/>
                <w:sz w:val="24"/>
              </w:rPr>
            </w:pPr>
          </w:p>
        </w:tc>
        <w:tc>
          <w:tcPr>
            <w:tcW w:w="1303"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c>
          <w:tcPr>
            <w:tcW w:w="1810" w:type="dxa"/>
            <w:shd w:val="clear" w:color="auto" w:fill="auto"/>
          </w:tcPr>
          <w:p w:rsidR="00D86692" w:rsidRPr="00D86692" w:rsidRDefault="00D86692" w:rsidP="00D86692">
            <w:pPr>
              <w:pStyle w:val="Zkladntext"/>
              <w:rPr>
                <w:rFonts w:asciiTheme="minorHAnsi" w:hAnsiTheme="minorHAnsi"/>
                <w:i/>
                <w:sz w:val="24"/>
              </w:rPr>
            </w:pPr>
          </w:p>
        </w:tc>
      </w:tr>
      <w:tr w:rsidR="00D86692" w:rsidRPr="00D86692" w:rsidTr="00D86692">
        <w:tc>
          <w:tcPr>
            <w:tcW w:w="1709" w:type="dxa"/>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Monitoring</w:t>
            </w:r>
          </w:p>
        </w:tc>
        <w:tc>
          <w:tcPr>
            <w:tcW w:w="1412"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schvaľuje</w:t>
            </w:r>
          </w:p>
        </w:tc>
        <w:tc>
          <w:tcPr>
            <w:tcW w:w="1397" w:type="dxa"/>
            <w:shd w:val="clear" w:color="auto" w:fill="auto"/>
          </w:tcPr>
          <w:p w:rsidR="00D86692" w:rsidRPr="00D86692" w:rsidRDefault="00D86692" w:rsidP="00D86692">
            <w:pPr>
              <w:pStyle w:val="Zkladntext"/>
              <w:rPr>
                <w:rFonts w:asciiTheme="minorHAnsi" w:hAnsiTheme="minorHAnsi"/>
                <w:i/>
                <w:sz w:val="24"/>
              </w:rPr>
            </w:pPr>
            <w:r w:rsidRPr="00D86692">
              <w:rPr>
                <w:rFonts w:asciiTheme="minorHAnsi" w:hAnsiTheme="minorHAnsi"/>
                <w:i/>
                <w:sz w:val="24"/>
              </w:rPr>
              <w:t>riadi</w:t>
            </w:r>
          </w:p>
        </w:tc>
        <w:tc>
          <w:tcPr>
            <w:tcW w:w="1385"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hodnotí</w:t>
            </w:r>
          </w:p>
        </w:tc>
        <w:tc>
          <w:tcPr>
            <w:tcW w:w="1303"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c>
          <w:tcPr>
            <w:tcW w:w="1810" w:type="dxa"/>
            <w:shd w:val="clear" w:color="auto" w:fill="auto"/>
          </w:tcPr>
          <w:p w:rsidR="00D86692" w:rsidRPr="00D86692" w:rsidRDefault="00D86692" w:rsidP="00D86692">
            <w:pPr>
              <w:pStyle w:val="Zkladntext"/>
              <w:rPr>
                <w:rFonts w:asciiTheme="minorHAnsi" w:hAnsiTheme="minorHAnsi"/>
                <w:i/>
                <w:sz w:val="24"/>
              </w:rPr>
            </w:pPr>
          </w:p>
        </w:tc>
      </w:tr>
      <w:tr w:rsidR="00D86692" w:rsidRPr="00D86692" w:rsidTr="00D86692">
        <w:tc>
          <w:tcPr>
            <w:tcW w:w="1709" w:type="dxa"/>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Kontrola</w:t>
            </w:r>
          </w:p>
        </w:tc>
        <w:tc>
          <w:tcPr>
            <w:tcW w:w="1412"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schvaľuje</w:t>
            </w:r>
          </w:p>
        </w:tc>
        <w:tc>
          <w:tcPr>
            <w:tcW w:w="1397" w:type="dxa"/>
            <w:shd w:val="clear" w:color="auto" w:fill="auto"/>
          </w:tcPr>
          <w:p w:rsidR="00D86692" w:rsidRPr="00D86692" w:rsidRDefault="00D86692" w:rsidP="00D86692">
            <w:pPr>
              <w:pStyle w:val="Zkladntext"/>
              <w:rPr>
                <w:rFonts w:asciiTheme="minorHAnsi" w:hAnsiTheme="minorHAnsi"/>
                <w:i/>
                <w:sz w:val="24"/>
              </w:rPr>
            </w:pPr>
            <w:r w:rsidRPr="00D86692">
              <w:rPr>
                <w:rFonts w:asciiTheme="minorHAnsi" w:hAnsiTheme="minorHAnsi"/>
                <w:i/>
                <w:sz w:val="24"/>
              </w:rPr>
              <w:t>riadi</w:t>
            </w:r>
          </w:p>
        </w:tc>
        <w:tc>
          <w:tcPr>
            <w:tcW w:w="1385"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navrhuje</w:t>
            </w:r>
          </w:p>
        </w:tc>
        <w:tc>
          <w:tcPr>
            <w:tcW w:w="1303"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c>
          <w:tcPr>
            <w:tcW w:w="1810" w:type="dxa"/>
            <w:shd w:val="clear" w:color="auto" w:fill="auto"/>
          </w:tcPr>
          <w:p w:rsidR="00D86692" w:rsidRPr="00D86692" w:rsidRDefault="00D86692" w:rsidP="00D86692">
            <w:pPr>
              <w:pStyle w:val="Zkladntext"/>
              <w:rPr>
                <w:rFonts w:asciiTheme="minorHAnsi" w:hAnsiTheme="minorHAnsi"/>
                <w:b/>
                <w:i/>
                <w:sz w:val="24"/>
              </w:rPr>
            </w:pPr>
            <w:r w:rsidRPr="00D86692">
              <w:rPr>
                <w:rFonts w:asciiTheme="minorHAnsi" w:hAnsiTheme="minorHAnsi"/>
                <w:i/>
                <w:sz w:val="24"/>
              </w:rPr>
              <w:t>Vykonáva</w:t>
            </w:r>
          </w:p>
        </w:tc>
      </w:tr>
    </w:tbl>
    <w:p w:rsidR="00D86692" w:rsidRPr="00D86692" w:rsidRDefault="00D86692" w:rsidP="00D86692">
      <w:pPr>
        <w:pStyle w:val="Zkladntext"/>
        <w:ind w:firstLine="360"/>
        <w:rPr>
          <w:rFonts w:asciiTheme="minorHAnsi" w:hAnsiTheme="minorHAnsi"/>
          <w:i/>
        </w:rPr>
      </w:pPr>
    </w:p>
    <w:p w:rsidR="00D86692" w:rsidRPr="00D86692" w:rsidRDefault="00D86692" w:rsidP="00D86692">
      <w:pPr>
        <w:spacing w:line="360" w:lineRule="auto"/>
        <w:ind w:firstLine="360"/>
        <w:jc w:val="both"/>
        <w:rPr>
          <w:sz w:val="24"/>
          <w:lang w:val="sk-SK"/>
        </w:rPr>
      </w:pPr>
      <w:r w:rsidRPr="00D86692">
        <w:rPr>
          <w:sz w:val="24"/>
          <w:lang w:val="sk-SK"/>
        </w:rPr>
        <w:t xml:space="preserve">V podmienkach obce Medveďov obecný úrad zabezpečuje výkon činností súvisiacich s realizáciou PRO. Rozsah činností ObÚ podľa platného organizačného poriadku zodpovedá </w:t>
      </w:r>
      <w:r w:rsidRPr="00D86692">
        <w:rPr>
          <w:sz w:val="24"/>
          <w:lang w:val="sk-SK"/>
        </w:rPr>
        <w:lastRenderedPageBreak/>
        <w:t xml:space="preserve">základným požadovaným činnostiam vo vzťahu k PRO na úrovni programu aj na úrovni jednotlivých projektov. V obci je zabezpečený plynulý tok informácií a zabezpečenie činností potrebných pre realizáciu PRO, ako aj činností v rámci projektového cyklu na úrovni jednotlivých projektov, vrátane procesov s externými subjektami (príprava projektovej dokumentácie, príslušné povolenia, proces verejného obstarávania, dodávky služieb, tovarov a stavebných prác) a prípravu žiadostí o doplnkové zdroje financovania (vrátane zainteresovania externých subjektov v prípade nedostatočnej kapacity ObÚ). Existujúca kapacita organizačného zabezpečenia realizácie obce </w:t>
      </w:r>
      <w:r w:rsidR="006A1D1F" w:rsidRPr="00F058B9">
        <w:rPr>
          <w:sz w:val="24"/>
          <w:lang w:val="sk-SK"/>
        </w:rPr>
        <w:t>Medveďov</w:t>
      </w:r>
      <w:r w:rsidRPr="00D86692">
        <w:rPr>
          <w:sz w:val="24"/>
          <w:lang w:val="sk-SK"/>
        </w:rPr>
        <w:t xml:space="preserve"> je zabezpečená v dostatočnej miere v rámci celého projektového cyklu.</w:t>
      </w:r>
    </w:p>
    <w:p w:rsidR="00D86692" w:rsidRPr="00D86692" w:rsidRDefault="00D86692" w:rsidP="00D86692">
      <w:pPr>
        <w:spacing w:line="360" w:lineRule="auto"/>
        <w:ind w:firstLine="360"/>
        <w:jc w:val="both"/>
        <w:rPr>
          <w:sz w:val="24"/>
          <w:lang w:val="sk-SK"/>
        </w:rPr>
      </w:pPr>
    </w:p>
    <w:p w:rsidR="00D86692" w:rsidRPr="00D86692" w:rsidRDefault="00D86692" w:rsidP="00D86692">
      <w:pPr>
        <w:spacing w:after="0" w:line="240" w:lineRule="auto"/>
        <w:jc w:val="both"/>
        <w:rPr>
          <w:b/>
          <w:i/>
          <w:sz w:val="32"/>
          <w:lang w:val="sk-SK"/>
        </w:rPr>
      </w:pPr>
      <w:r w:rsidRPr="00D86692">
        <w:rPr>
          <w:rFonts w:cs="Calibri"/>
          <w:b/>
          <w:i/>
          <w:sz w:val="24"/>
          <w:szCs w:val="20"/>
          <w:lang w:val="sk-SK"/>
        </w:rPr>
        <w:t>Zabezpečenie činností projektového cyklu</w:t>
      </w:r>
      <w:r w:rsidRPr="00D86692">
        <w:rPr>
          <w:rFonts w:cs="Calibri"/>
          <w:b/>
          <w:i/>
          <w:sz w:val="24"/>
          <w:szCs w:val="20"/>
          <w:lang w:val="sk-SK"/>
        </w:rPr>
        <w:tab/>
      </w:r>
      <w:r w:rsidR="00784AB8">
        <w:rPr>
          <w:rFonts w:cs="Calibri"/>
          <w:b/>
          <w:i/>
          <w:sz w:val="24"/>
          <w:szCs w:val="20"/>
          <w:lang w:val="sk-SK"/>
        </w:rPr>
        <w:t xml:space="preserve">                                                            </w:t>
      </w:r>
      <w:r w:rsidRPr="00D86692">
        <w:rPr>
          <w:i/>
          <w:sz w:val="24"/>
          <w:lang w:val="sk-SK"/>
        </w:rPr>
        <w:t>tabuľka č. 14</w:t>
      </w:r>
    </w:p>
    <w:tbl>
      <w:tblPr>
        <w:tblStyle w:val="Mriekatabuky"/>
        <w:tblW w:w="0" w:type="auto"/>
        <w:tblLook w:val="04A0" w:firstRow="1" w:lastRow="0" w:firstColumn="1" w:lastColumn="0" w:noHBand="0" w:noVBand="1"/>
      </w:tblPr>
      <w:tblGrid>
        <w:gridCol w:w="1710"/>
        <w:gridCol w:w="1454"/>
        <w:gridCol w:w="1458"/>
        <w:gridCol w:w="1449"/>
        <w:gridCol w:w="1498"/>
        <w:gridCol w:w="1474"/>
      </w:tblGrid>
      <w:tr w:rsidR="00D86692" w:rsidRPr="00D86692" w:rsidTr="00D86692">
        <w:tc>
          <w:tcPr>
            <w:tcW w:w="1710"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Činnosť</w:t>
            </w:r>
          </w:p>
        </w:tc>
        <w:tc>
          <w:tcPr>
            <w:tcW w:w="1454"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ObZ</w:t>
            </w:r>
          </w:p>
        </w:tc>
        <w:tc>
          <w:tcPr>
            <w:tcW w:w="1458"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Starosta</w:t>
            </w:r>
          </w:p>
        </w:tc>
        <w:tc>
          <w:tcPr>
            <w:tcW w:w="1449"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Komisia ObZ</w:t>
            </w:r>
          </w:p>
        </w:tc>
        <w:tc>
          <w:tcPr>
            <w:tcW w:w="1498"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ObÚ</w:t>
            </w:r>
          </w:p>
        </w:tc>
        <w:tc>
          <w:tcPr>
            <w:tcW w:w="1447" w:type="dxa"/>
            <w:tcBorders>
              <w:bottom w:val="single" w:sz="4" w:space="0" w:color="auto"/>
            </w:tcBorders>
            <w:shd w:val="clear" w:color="auto" w:fill="A8D08D" w:themeFill="accent6" w:themeFillTint="99"/>
          </w:tcPr>
          <w:p w:rsidR="00D86692" w:rsidRPr="00D86692" w:rsidRDefault="00D86692" w:rsidP="00D86692">
            <w:pPr>
              <w:pStyle w:val="Zkladntext"/>
              <w:rPr>
                <w:rFonts w:asciiTheme="minorHAnsi" w:hAnsiTheme="minorHAnsi"/>
                <w:b/>
                <w:i/>
                <w:sz w:val="24"/>
              </w:rPr>
            </w:pPr>
            <w:r w:rsidRPr="00D86692">
              <w:rPr>
                <w:rFonts w:asciiTheme="minorHAnsi" w:hAnsiTheme="minorHAnsi"/>
                <w:b/>
                <w:i/>
                <w:sz w:val="24"/>
              </w:rPr>
              <w:t>Externé subjekty</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Fundraising</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Identifikácia</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schvaľuje</w:t>
            </w: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navrhuje</w:t>
            </w:r>
          </w:p>
        </w:tc>
        <w:tc>
          <w:tcPr>
            <w:tcW w:w="1498" w:type="dxa"/>
            <w:shd w:val="clear" w:color="auto" w:fill="auto"/>
          </w:tcPr>
          <w:p w:rsidR="00D86692" w:rsidRPr="00D86692" w:rsidRDefault="00D86692" w:rsidP="00D86692">
            <w:pPr>
              <w:jc w:val="both"/>
              <w:rPr>
                <w:rFonts w:asciiTheme="minorHAnsi" w:hAnsiTheme="minorHAnsi"/>
                <w:b/>
                <w:i/>
                <w:sz w:val="24"/>
                <w:szCs w:val="24"/>
                <w:lang w:val="sk-SK"/>
              </w:rPr>
            </w:pPr>
            <w:r w:rsidRPr="00D86692">
              <w:rPr>
                <w:rFonts w:asciiTheme="minorHAnsi" w:hAnsiTheme="minorHAnsi"/>
                <w:i/>
                <w:sz w:val="24"/>
                <w:szCs w:val="24"/>
                <w:lang w:val="sk-SK"/>
              </w:rPr>
              <w:t>spolupracuje</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Príprava</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Financovanie</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schvaľuje</w:t>
            </w: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hodnotí</w:t>
            </w: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7" w:type="dxa"/>
            <w:shd w:val="clear" w:color="auto" w:fill="auto"/>
          </w:tcPr>
          <w:p w:rsidR="00D86692" w:rsidRPr="00D86692" w:rsidRDefault="00D86692" w:rsidP="00D86692">
            <w:pPr>
              <w:jc w:val="both"/>
              <w:rPr>
                <w:rFonts w:asciiTheme="minorHAnsi" w:hAnsiTheme="minorHAnsi"/>
                <w:b/>
                <w:i/>
                <w:sz w:val="24"/>
                <w:szCs w:val="24"/>
                <w:lang w:val="sk-SK"/>
              </w:rPr>
            </w:pPr>
            <w:r w:rsidRPr="00D86692">
              <w:rPr>
                <w:rFonts w:asciiTheme="minorHAnsi" w:hAnsiTheme="minorHAnsi"/>
                <w:i/>
                <w:sz w:val="24"/>
                <w:szCs w:val="24"/>
                <w:lang w:val="sk-SK"/>
              </w:rPr>
              <w:t>Spolupracuje</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Kontraktácia</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p>
        </w:tc>
        <w:tc>
          <w:tcPr>
            <w:tcW w:w="1498" w:type="dxa"/>
            <w:shd w:val="clear" w:color="auto" w:fill="auto"/>
          </w:tcPr>
          <w:p w:rsidR="00D86692" w:rsidRPr="00D86692" w:rsidRDefault="00D86692" w:rsidP="00D86692">
            <w:pPr>
              <w:jc w:val="both"/>
              <w:rPr>
                <w:rFonts w:asciiTheme="minorHAnsi" w:hAnsiTheme="minorHAnsi"/>
                <w:b/>
                <w:i/>
                <w:sz w:val="24"/>
                <w:szCs w:val="24"/>
                <w:lang w:val="sk-SK"/>
              </w:rPr>
            </w:pPr>
            <w:r w:rsidRPr="00D86692">
              <w:rPr>
                <w:rFonts w:asciiTheme="minorHAnsi" w:hAnsiTheme="minorHAnsi"/>
                <w:i/>
                <w:sz w:val="24"/>
                <w:szCs w:val="24"/>
                <w:lang w:val="sk-SK"/>
              </w:rPr>
              <w:t>spolupracuje</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Implementácia</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Monitorovanie</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schvaľuje</w:t>
            </w: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hodnotí</w:t>
            </w: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r w:rsidR="00D86692" w:rsidRPr="00D86692" w:rsidTr="00D86692">
        <w:tc>
          <w:tcPr>
            <w:tcW w:w="1710" w:type="dxa"/>
            <w:shd w:val="clear" w:color="auto" w:fill="A8D08D" w:themeFill="accent6" w:themeFillTint="99"/>
          </w:tcPr>
          <w:p w:rsidR="00D86692" w:rsidRPr="00D86692" w:rsidRDefault="00D86692" w:rsidP="00D86692">
            <w:pPr>
              <w:jc w:val="both"/>
              <w:rPr>
                <w:rFonts w:asciiTheme="minorHAnsi" w:hAnsiTheme="minorHAnsi"/>
                <w:b/>
                <w:i/>
                <w:sz w:val="24"/>
                <w:szCs w:val="24"/>
                <w:lang w:val="sk-SK"/>
              </w:rPr>
            </w:pPr>
            <w:r w:rsidRPr="00D86692">
              <w:rPr>
                <w:rFonts w:asciiTheme="minorHAnsi" w:eastAsiaTheme="minorHAnsi" w:hAnsiTheme="minorHAnsi" w:cs="Calibri"/>
                <w:b/>
                <w:i/>
                <w:sz w:val="24"/>
                <w:szCs w:val="24"/>
                <w:lang w:val="sk-SK"/>
              </w:rPr>
              <w:t>Korekcie</w:t>
            </w:r>
          </w:p>
        </w:tc>
        <w:tc>
          <w:tcPr>
            <w:tcW w:w="1454"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schvaľuje</w:t>
            </w:r>
          </w:p>
        </w:tc>
        <w:tc>
          <w:tcPr>
            <w:tcW w:w="1458" w:type="dxa"/>
            <w:shd w:val="clear" w:color="auto" w:fill="auto"/>
          </w:tcPr>
          <w:p w:rsidR="00D86692" w:rsidRPr="00D86692" w:rsidRDefault="00D86692" w:rsidP="00D86692">
            <w:pPr>
              <w:jc w:val="both"/>
              <w:rPr>
                <w:rFonts w:asciiTheme="minorHAnsi" w:hAnsiTheme="minorHAnsi"/>
                <w:b/>
                <w:sz w:val="24"/>
                <w:szCs w:val="24"/>
                <w:lang w:val="sk-SK"/>
              </w:rPr>
            </w:pPr>
          </w:p>
        </w:tc>
        <w:tc>
          <w:tcPr>
            <w:tcW w:w="1449"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navrhuje</w:t>
            </w:r>
          </w:p>
        </w:tc>
        <w:tc>
          <w:tcPr>
            <w:tcW w:w="1498"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c>
          <w:tcPr>
            <w:tcW w:w="1447" w:type="dxa"/>
            <w:shd w:val="clear" w:color="auto" w:fill="auto"/>
          </w:tcPr>
          <w:p w:rsidR="00D86692" w:rsidRPr="00D86692" w:rsidRDefault="00D86692" w:rsidP="00D86692">
            <w:pPr>
              <w:jc w:val="both"/>
              <w:rPr>
                <w:rFonts w:asciiTheme="minorHAnsi" w:hAnsiTheme="minorHAnsi"/>
                <w:b/>
                <w:sz w:val="24"/>
                <w:szCs w:val="24"/>
                <w:lang w:val="sk-SK"/>
              </w:rPr>
            </w:pPr>
            <w:r w:rsidRPr="00D86692">
              <w:rPr>
                <w:rFonts w:asciiTheme="minorHAnsi" w:hAnsiTheme="minorHAnsi"/>
                <w:i/>
                <w:sz w:val="24"/>
                <w:szCs w:val="24"/>
                <w:lang w:val="sk-SK"/>
              </w:rPr>
              <w:t>Vykonáva</w:t>
            </w:r>
          </w:p>
        </w:tc>
      </w:tr>
    </w:tbl>
    <w:p w:rsidR="00D86692" w:rsidRPr="00D86692" w:rsidRDefault="00D86692" w:rsidP="00D86692">
      <w:pPr>
        <w:spacing w:line="360" w:lineRule="auto"/>
        <w:jc w:val="both"/>
        <w:rPr>
          <w:b/>
          <w:lang w:val="sk-SK"/>
        </w:rPr>
      </w:pPr>
    </w:p>
    <w:p w:rsidR="00D86692" w:rsidRPr="00D86692" w:rsidRDefault="00D86692" w:rsidP="00D86692">
      <w:pPr>
        <w:spacing w:line="360" w:lineRule="auto"/>
        <w:jc w:val="both"/>
        <w:rPr>
          <w:b/>
          <w:lang w:val="sk-SK"/>
        </w:rPr>
      </w:pP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16"/>
      </w:tblGrid>
      <w:tr w:rsidR="00D86692" w:rsidRPr="00D86692" w:rsidTr="00D86692">
        <w:tc>
          <w:tcPr>
            <w:tcW w:w="9016" w:type="dxa"/>
            <w:shd w:val="clear" w:color="auto" w:fill="auto"/>
          </w:tcPr>
          <w:p w:rsidR="00D86692" w:rsidRPr="00D86692" w:rsidRDefault="00D86692" w:rsidP="00D86692">
            <w:pPr>
              <w:autoSpaceDE w:val="0"/>
              <w:autoSpaceDN w:val="0"/>
              <w:adjustRightInd w:val="0"/>
              <w:spacing w:line="276" w:lineRule="auto"/>
              <w:jc w:val="center"/>
              <w:rPr>
                <w:rFonts w:asciiTheme="minorHAnsi" w:eastAsiaTheme="minorHAnsi" w:hAnsiTheme="minorHAnsi" w:cs="Calibri,Bold"/>
                <w:b/>
                <w:bCs/>
                <w:i/>
                <w:color w:val="000000"/>
                <w:szCs w:val="22"/>
                <w:lang w:val="sk-SK"/>
              </w:rPr>
            </w:pPr>
            <w:r w:rsidRPr="00D86692">
              <w:rPr>
                <w:rFonts w:asciiTheme="minorHAnsi" w:eastAsiaTheme="minorHAnsi" w:hAnsiTheme="minorHAnsi" w:cs="Calibri,Bold"/>
                <w:b/>
                <w:bCs/>
                <w:i/>
                <w:color w:val="70AD47" w:themeColor="accent6"/>
                <w:sz w:val="32"/>
                <w:szCs w:val="22"/>
                <w:lang w:val="sk-SK"/>
              </w:rPr>
              <w:t>Komunikácia a publicita</w:t>
            </w:r>
          </w:p>
        </w:tc>
      </w:tr>
    </w:tbl>
    <w:p w:rsidR="00D86692" w:rsidRPr="00D86692" w:rsidRDefault="00D86692" w:rsidP="00D86692">
      <w:pPr>
        <w:autoSpaceDE w:val="0"/>
        <w:autoSpaceDN w:val="0"/>
        <w:adjustRightInd w:val="0"/>
        <w:spacing w:line="360" w:lineRule="auto"/>
        <w:jc w:val="both"/>
        <w:rPr>
          <w:rFonts w:cs="Calibri,Bold"/>
          <w:bCs/>
          <w:color w:val="000000"/>
          <w:lang w:val="sk-SK"/>
        </w:rPr>
      </w:pPr>
    </w:p>
    <w:p w:rsidR="00D86692" w:rsidRPr="00D86692" w:rsidRDefault="00D86692" w:rsidP="00D86692">
      <w:pPr>
        <w:autoSpaceDE w:val="0"/>
        <w:autoSpaceDN w:val="0"/>
        <w:adjustRightInd w:val="0"/>
        <w:spacing w:line="360" w:lineRule="auto"/>
        <w:ind w:firstLine="720"/>
        <w:jc w:val="both"/>
        <w:rPr>
          <w:rFonts w:cs="Calibri"/>
          <w:color w:val="000000"/>
          <w:sz w:val="24"/>
          <w:lang w:val="sk-SK"/>
        </w:rPr>
      </w:pPr>
      <w:r w:rsidRPr="00D86692">
        <w:rPr>
          <w:rFonts w:cs="Calibri"/>
          <w:b/>
          <w:color w:val="000000"/>
          <w:sz w:val="24"/>
          <w:lang w:val="sk-SK"/>
        </w:rPr>
        <w:t>Zabezpečenie realizácie PRO</w:t>
      </w:r>
      <w:r w:rsidRPr="00D86692">
        <w:rPr>
          <w:rFonts w:cs="Calibri"/>
          <w:color w:val="000000"/>
          <w:sz w:val="24"/>
          <w:lang w:val="sk-SK"/>
        </w:rPr>
        <w:t xml:space="preserve"> je dosahované koordinovaným prístupom a spoluprácou. Rôzne formy komunikácie budú súčasťou každého z pripravovaných a realizovaných projektov PRO v rámci informovanosti a publicity alebo v rámci komunikácie zainteresovaných cieľových skupín pri príprave a realizácii jednotlivých projektov. </w:t>
      </w:r>
    </w:p>
    <w:p w:rsidR="00D86692" w:rsidRPr="00D86692" w:rsidRDefault="00D86692" w:rsidP="00D86692">
      <w:pPr>
        <w:autoSpaceDE w:val="0"/>
        <w:autoSpaceDN w:val="0"/>
        <w:adjustRightInd w:val="0"/>
        <w:spacing w:line="360" w:lineRule="auto"/>
        <w:ind w:firstLine="720"/>
        <w:jc w:val="both"/>
        <w:rPr>
          <w:rFonts w:cs="Calibri"/>
          <w:b/>
          <w:color w:val="000000"/>
          <w:sz w:val="24"/>
          <w:lang w:val="sk-SK"/>
        </w:rPr>
      </w:pPr>
      <w:r w:rsidRPr="00D86692">
        <w:rPr>
          <w:rFonts w:cs="Calibri"/>
          <w:color w:val="000000"/>
          <w:sz w:val="24"/>
          <w:lang w:val="sk-SK"/>
        </w:rPr>
        <w:t xml:space="preserve">Hlavným cieľom komunikačnej stratégie je komunikácia s občanmi a dosiahnutie stavu, aby bol každý občan o všetkých súvislostiach, ktoré pre neho z PRO a jeho realizácie vyplynú, informovaný včas, v dostatočnom rozsahu a primeranou formou. </w:t>
      </w:r>
      <w:r w:rsidRPr="00D86692">
        <w:rPr>
          <w:rFonts w:cs="Calibri,Bold"/>
          <w:b/>
          <w:bCs/>
          <w:color w:val="000000"/>
          <w:sz w:val="24"/>
          <w:lang w:val="sk-SK"/>
        </w:rPr>
        <w:t xml:space="preserve">Podstatné a hlavné nástroje </w:t>
      </w:r>
      <w:r w:rsidRPr="00D86692">
        <w:rPr>
          <w:rFonts w:cs="Calibri,Bold"/>
          <w:b/>
          <w:bCs/>
          <w:color w:val="000000"/>
          <w:sz w:val="24"/>
          <w:lang w:val="sk-SK"/>
        </w:rPr>
        <w:lastRenderedPageBreak/>
        <w:t>komunikácie obcepredstavujú so sprievodnými komunikačnými kanálmi:informačná tabuľa, rozhlas, noviny.</w:t>
      </w:r>
      <w:r w:rsidRPr="00D86692">
        <w:rPr>
          <w:rFonts w:cs="Calibri"/>
          <w:color w:val="000000"/>
          <w:sz w:val="24"/>
          <w:lang w:val="sk-SK"/>
        </w:rPr>
        <w:t xml:space="preserve">Komunikácia vo vzťahu k PRO je okrem cieľovej skupiny „obyvatelia“ zameraná na dve cieľové podskupiny: </w:t>
      </w:r>
      <w:r w:rsidRPr="00D86692">
        <w:rPr>
          <w:rFonts w:cs="Calibri,Bold"/>
          <w:b/>
          <w:bCs/>
          <w:color w:val="000000"/>
          <w:sz w:val="24"/>
          <w:lang w:val="sk-SK"/>
        </w:rPr>
        <w:t>organizácie, zamestnanci</w:t>
      </w:r>
      <w:r w:rsidRPr="00D86692">
        <w:rPr>
          <w:rFonts w:cs="Calibri"/>
          <w:color w:val="000000"/>
          <w:sz w:val="24"/>
          <w:lang w:val="sk-SK"/>
        </w:rPr>
        <w:t xml:space="preserve">. Komunikácia so strategickými sociálno-ekonomickými partnermi a organizáciami je obsahom jedného z projektov PRO na roky 2014-2020 a bude prebiehať kontinuálne v rámci tohto projektu a nepotrebuje žiadne mimoriadne opatrenia. Komunikácia so zamestnancami je súčasťou ich bežnej činnosti a nepotrebuje žiadne mimoriadne opatrenia. </w:t>
      </w:r>
    </w:p>
    <w:p w:rsidR="00D86692" w:rsidRPr="00D86692" w:rsidRDefault="00D86692" w:rsidP="00D86692">
      <w:pPr>
        <w:autoSpaceDE w:val="0"/>
        <w:autoSpaceDN w:val="0"/>
        <w:adjustRightInd w:val="0"/>
        <w:spacing w:line="360" w:lineRule="auto"/>
        <w:ind w:firstLine="720"/>
        <w:jc w:val="both"/>
        <w:rPr>
          <w:rFonts w:cs="Calibri"/>
          <w:b/>
          <w:color w:val="000000"/>
          <w:sz w:val="24"/>
          <w:lang w:val="sk-SK"/>
        </w:rPr>
      </w:pPr>
      <w:r w:rsidRPr="00D86692">
        <w:rPr>
          <w:rFonts w:cs="Calibri"/>
          <w:color w:val="000000"/>
          <w:sz w:val="24"/>
          <w:lang w:val="sk-SK"/>
        </w:rPr>
        <w:t xml:space="preserve">Všestranným nástrojom komunikácie, ale aj hodnotenia, monitorovania a kontroly je „Materiál na rokovanie obecného zastupiteľstva“. Vstupné údaje pripravujú v dostatočnom predstihu zamestnanci obecného úradu, na príprave materiálu sa stanoviskami podieľajú komisie zastupiteľstva ako poradné orgány ObZ, stanovisko k materiálu dáva v prípade potreby kontrolór/audit, rokujú o ňom poslanci obecného zastupiteľstva, materiál je verejne prístupný a obecné zastupiteľstvo je verejné (o zastupiteľstve je informované obyvateľstvo a organizácie všetkými informačnými kanálmi). </w:t>
      </w:r>
    </w:p>
    <w:p w:rsidR="00D86692" w:rsidRPr="00D86692" w:rsidRDefault="00D86692" w:rsidP="00D86692">
      <w:pPr>
        <w:autoSpaceDE w:val="0"/>
        <w:autoSpaceDN w:val="0"/>
        <w:adjustRightInd w:val="0"/>
        <w:spacing w:line="360" w:lineRule="auto"/>
        <w:ind w:firstLine="720"/>
        <w:jc w:val="both"/>
        <w:rPr>
          <w:rFonts w:cs="Calibri"/>
          <w:b/>
          <w:color w:val="000000"/>
          <w:sz w:val="24"/>
          <w:lang w:val="sk-SK"/>
        </w:rPr>
      </w:pPr>
      <w:r w:rsidRPr="00D86692">
        <w:rPr>
          <w:rFonts w:cs="Calibri"/>
          <w:b/>
          <w:i/>
          <w:color w:val="000000"/>
          <w:sz w:val="24"/>
          <w:lang w:val="sk-SK"/>
        </w:rPr>
        <w:t>Počas programového obdobia 2014-2020 sú naplánované 3 aktivity na predloženie tohto typu materiálu do obecného zastupiteľstva:</w:t>
      </w:r>
    </w:p>
    <w:p w:rsidR="00D86692" w:rsidRPr="00D86692" w:rsidRDefault="00D86692" w:rsidP="00D86692">
      <w:pPr>
        <w:pStyle w:val="Odsekzoznamu"/>
        <w:numPr>
          <w:ilvl w:val="0"/>
          <w:numId w:val="27"/>
        </w:numPr>
        <w:autoSpaceDE w:val="0"/>
        <w:autoSpaceDN w:val="0"/>
        <w:adjustRightInd w:val="0"/>
        <w:spacing w:line="360" w:lineRule="auto"/>
        <w:jc w:val="both"/>
        <w:rPr>
          <w:rFonts w:asciiTheme="minorHAnsi" w:eastAsiaTheme="minorHAnsi" w:hAnsiTheme="minorHAnsi" w:cs="Calibri"/>
          <w:b w:val="0"/>
          <w:color w:val="000000"/>
          <w:lang w:eastAsia="en-US"/>
        </w:rPr>
      </w:pPr>
      <w:r w:rsidRPr="00D86692">
        <w:rPr>
          <w:rFonts w:asciiTheme="minorHAnsi" w:eastAsiaTheme="minorHAnsi" w:hAnsiTheme="minorHAnsi" w:cs="Calibri"/>
          <w:b w:val="0"/>
          <w:color w:val="000000"/>
          <w:lang w:eastAsia="en-US"/>
        </w:rPr>
        <w:t>aktivity týkajúce sa samotného procesu informovanosti a schvaľovania dokumentu</w:t>
      </w:r>
    </w:p>
    <w:p w:rsidR="00D86692" w:rsidRPr="00D86692" w:rsidRDefault="00D86692" w:rsidP="00D86692">
      <w:pPr>
        <w:pStyle w:val="Odsekzoznamu"/>
        <w:numPr>
          <w:ilvl w:val="0"/>
          <w:numId w:val="27"/>
        </w:numPr>
        <w:autoSpaceDE w:val="0"/>
        <w:autoSpaceDN w:val="0"/>
        <w:adjustRightInd w:val="0"/>
        <w:spacing w:line="360" w:lineRule="auto"/>
        <w:jc w:val="both"/>
        <w:rPr>
          <w:rFonts w:asciiTheme="minorHAnsi" w:eastAsiaTheme="minorHAnsi" w:hAnsiTheme="minorHAnsi" w:cs="Calibri"/>
          <w:b w:val="0"/>
          <w:color w:val="000000"/>
          <w:lang w:eastAsia="en-US"/>
        </w:rPr>
      </w:pPr>
      <w:r w:rsidRPr="00D86692">
        <w:rPr>
          <w:rFonts w:asciiTheme="minorHAnsi" w:eastAsiaTheme="minorHAnsi" w:hAnsiTheme="minorHAnsi" w:cs="Calibri"/>
          <w:b w:val="0"/>
          <w:color w:val="000000"/>
          <w:lang w:eastAsia="en-US"/>
        </w:rPr>
        <w:t xml:space="preserve">aktivity týkajúce sa každoročného hodnotenia dokumentu PRO </w:t>
      </w:r>
    </w:p>
    <w:p w:rsidR="00D86692" w:rsidRPr="00D86692" w:rsidRDefault="00D86692" w:rsidP="00D86692">
      <w:pPr>
        <w:pStyle w:val="Odsekzoznamu"/>
        <w:numPr>
          <w:ilvl w:val="0"/>
          <w:numId w:val="27"/>
        </w:numPr>
        <w:autoSpaceDE w:val="0"/>
        <w:autoSpaceDN w:val="0"/>
        <w:adjustRightInd w:val="0"/>
        <w:spacing w:line="360" w:lineRule="auto"/>
        <w:jc w:val="both"/>
        <w:rPr>
          <w:rFonts w:asciiTheme="minorHAnsi" w:eastAsiaTheme="minorHAnsi" w:hAnsiTheme="minorHAnsi" w:cs="Calibri"/>
          <w:b w:val="0"/>
          <w:color w:val="000000"/>
          <w:lang w:eastAsia="en-US"/>
        </w:rPr>
      </w:pPr>
      <w:r w:rsidRPr="00D86692">
        <w:rPr>
          <w:rFonts w:asciiTheme="minorHAnsi" w:eastAsiaTheme="minorHAnsi" w:hAnsiTheme="minorHAnsi" w:cs="Calibri"/>
          <w:b w:val="0"/>
          <w:color w:val="000000"/>
          <w:lang w:eastAsia="en-US"/>
        </w:rPr>
        <w:t xml:space="preserve">aktivity týkajúce sa schvaľovania nových akčných plánov PRO a schvaľovania </w:t>
      </w:r>
      <w:r w:rsidRPr="00D86692">
        <w:rPr>
          <w:rFonts w:asciiTheme="minorHAnsi" w:hAnsiTheme="minorHAnsi" w:cs="Calibri"/>
          <w:b w:val="0"/>
          <w:color w:val="000000"/>
        </w:rPr>
        <w:t>r</w:t>
      </w:r>
      <w:r w:rsidRPr="00D86692">
        <w:rPr>
          <w:rFonts w:asciiTheme="minorHAnsi" w:eastAsiaTheme="minorHAnsi" w:hAnsiTheme="minorHAnsi" w:cs="Calibri"/>
          <w:b w:val="0"/>
          <w:color w:val="000000"/>
          <w:lang w:eastAsia="en-US"/>
        </w:rPr>
        <w:t>ozpočtov pre navrhované projektové zámery vrátane prípadných korekcií</w:t>
      </w:r>
    </w:p>
    <w:p w:rsidR="00D86692" w:rsidRPr="00686388" w:rsidRDefault="00D86692" w:rsidP="00D86692">
      <w:pPr>
        <w:autoSpaceDE w:val="0"/>
        <w:autoSpaceDN w:val="0"/>
        <w:adjustRightInd w:val="0"/>
        <w:spacing w:line="360" w:lineRule="auto"/>
        <w:jc w:val="both"/>
        <w:rPr>
          <w:rFonts w:cs="Calibri"/>
          <w:color w:val="000000"/>
          <w:sz w:val="24"/>
          <w:szCs w:val="24"/>
          <w:lang w:val="sk-SK"/>
        </w:rPr>
      </w:pPr>
      <w:r w:rsidRPr="00D86692">
        <w:rPr>
          <w:rFonts w:cs="Calibri"/>
          <w:color w:val="000000"/>
          <w:sz w:val="24"/>
          <w:szCs w:val="24"/>
          <w:lang w:val="sk-SK"/>
        </w:rPr>
        <w:t>Z hľadiska efektivity nie je vylúčené ani spojenie aktivity týkajúcej sa hodnotenia PRO za daný rok s</w:t>
      </w:r>
      <w:r w:rsidR="00686388">
        <w:rPr>
          <w:rFonts w:cs="Calibri"/>
          <w:color w:val="000000"/>
          <w:sz w:val="24"/>
          <w:szCs w:val="24"/>
          <w:lang w:val="sk-SK"/>
        </w:rPr>
        <w:t> </w:t>
      </w:r>
      <w:r w:rsidRPr="00D86692">
        <w:rPr>
          <w:rFonts w:cs="Calibri"/>
          <w:color w:val="000000"/>
          <w:sz w:val="24"/>
          <w:szCs w:val="24"/>
          <w:lang w:val="sk-SK"/>
        </w:rPr>
        <w:t>návrhom nového akčného plánu.</w:t>
      </w:r>
    </w:p>
    <w:p w:rsidR="00D86692" w:rsidRPr="00D86692" w:rsidRDefault="00D86692" w:rsidP="00D86692">
      <w:pPr>
        <w:autoSpaceDE w:val="0"/>
        <w:autoSpaceDN w:val="0"/>
        <w:adjustRightInd w:val="0"/>
        <w:spacing w:after="0" w:line="240" w:lineRule="auto"/>
        <w:jc w:val="both"/>
        <w:rPr>
          <w:rFonts w:cs="Calibri"/>
          <w:b/>
          <w:i/>
          <w:color w:val="000000"/>
          <w:sz w:val="24"/>
          <w:lang w:val="sk-SK"/>
        </w:rPr>
      </w:pPr>
      <w:r w:rsidRPr="00D86692">
        <w:rPr>
          <w:rFonts w:cs="Calibri"/>
          <w:b/>
          <w:i/>
          <w:color w:val="000000"/>
          <w:sz w:val="24"/>
          <w:lang w:val="sk-SK"/>
        </w:rPr>
        <w:t>Formulár č. R 3 – Záznam z monitorovania</w:t>
      </w:r>
      <w:r w:rsidRPr="00D86692">
        <w:rPr>
          <w:rFonts w:cs="Calibri"/>
          <w:i/>
          <w:color w:val="000000"/>
          <w:sz w:val="24"/>
          <w:lang w:val="sk-SK"/>
        </w:rPr>
        <w:t xml:space="preserve"> (povinný v predpísanej štruktúre)</w:t>
      </w:r>
    </w:p>
    <w:tbl>
      <w:tblPr>
        <w:tblStyle w:val="Mriekatabuky"/>
        <w:tblW w:w="9209" w:type="dxa"/>
        <w:shd w:val="clear" w:color="auto" w:fill="C5E0B3" w:themeFill="accent6" w:themeFillTint="66"/>
        <w:tblLook w:val="04A0" w:firstRow="1" w:lastRow="0" w:firstColumn="1" w:lastColumn="0" w:noHBand="0" w:noVBand="1"/>
      </w:tblPr>
      <w:tblGrid>
        <w:gridCol w:w="9209"/>
      </w:tblGrid>
      <w:tr w:rsidR="00D86692" w:rsidRPr="00D86692" w:rsidTr="00D86692">
        <w:tc>
          <w:tcPr>
            <w:tcW w:w="9209" w:type="dxa"/>
            <w:shd w:val="clear" w:color="auto" w:fill="C5E0B3" w:themeFill="accent6" w:themeFillTint="66"/>
          </w:tcPr>
          <w:p w:rsidR="00D86692" w:rsidRPr="00D86692" w:rsidRDefault="00D86692" w:rsidP="00D86692">
            <w:pPr>
              <w:autoSpaceDE w:val="0"/>
              <w:autoSpaceDN w:val="0"/>
              <w:adjustRightInd w:val="0"/>
              <w:spacing w:line="360" w:lineRule="auto"/>
              <w:jc w:val="center"/>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Monitorovanie a hodnotenie</w:t>
            </w:r>
          </w:p>
          <w:p w:rsidR="00D86692" w:rsidRPr="00D86692" w:rsidRDefault="00D86692" w:rsidP="00D86692">
            <w:pPr>
              <w:autoSpaceDE w:val="0"/>
              <w:autoSpaceDN w:val="0"/>
              <w:adjustRightInd w:val="0"/>
              <w:spacing w:line="360" w:lineRule="auto"/>
              <w:jc w:val="center"/>
              <w:rPr>
                <w:rFonts w:asciiTheme="minorHAnsi" w:eastAsiaTheme="minorHAnsi" w:hAnsiTheme="minorHAnsi" w:cs="Calibri"/>
                <w:b/>
                <w:i/>
                <w:color w:val="000000"/>
                <w:sz w:val="24"/>
                <w:szCs w:val="24"/>
                <w:lang w:val="sk-SK"/>
              </w:rPr>
            </w:pPr>
          </w:p>
          <w:p w:rsidR="00D86692" w:rsidRPr="00D86692" w:rsidRDefault="00D86692" w:rsidP="00D86692">
            <w:pPr>
              <w:autoSpaceDE w:val="0"/>
              <w:autoSpaceDN w:val="0"/>
              <w:adjustRightInd w:val="0"/>
              <w:spacing w:line="360" w:lineRule="auto"/>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 xml:space="preserve">Správa o plnení akčného plánu obce Medveďov k 31. 12. 2015 bude spracovaná v zmysle Programu rozvoja obce </w:t>
            </w:r>
            <w:r w:rsidRPr="00D86692">
              <w:rPr>
                <w:rFonts w:asciiTheme="minorHAnsi" w:hAnsiTheme="minorHAnsi"/>
                <w:sz w:val="24"/>
                <w:lang w:val="sk-SK"/>
              </w:rPr>
              <w:t xml:space="preserve">Medveďov </w:t>
            </w:r>
            <w:r w:rsidRPr="00D86692">
              <w:rPr>
                <w:rFonts w:asciiTheme="minorHAnsi" w:eastAsiaTheme="minorHAnsi" w:hAnsiTheme="minorHAnsi" w:cs="Calibri"/>
                <w:color w:val="000000"/>
                <w:sz w:val="24"/>
                <w:szCs w:val="24"/>
                <w:lang w:val="sk-SK"/>
              </w:rPr>
              <w:t xml:space="preserve">na obdobie 2014-2020. Cieľom monitoringu akčného plánu obce  je zostaviť komplexnú informáciu o tom, ako s plnia opatrenia navrhnuté v PRO obce počas celého obdobia platnosti dokumentu v rokoch 2014-2020. Tieto údaje sú k dispozícií pre samosprávu a širokú verejnosť. </w:t>
            </w:r>
          </w:p>
          <w:p w:rsidR="00D86692" w:rsidRPr="00D86692" w:rsidRDefault="00D86692" w:rsidP="00D86692">
            <w:pPr>
              <w:autoSpaceDE w:val="0"/>
              <w:autoSpaceDN w:val="0"/>
              <w:adjustRightInd w:val="0"/>
              <w:spacing w:line="360" w:lineRule="auto"/>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lastRenderedPageBreak/>
              <w:t xml:space="preserve">Akčný plán obce </w:t>
            </w:r>
            <w:r w:rsidRPr="00D86692">
              <w:rPr>
                <w:rFonts w:asciiTheme="minorHAnsi" w:hAnsiTheme="minorHAnsi"/>
                <w:sz w:val="24"/>
                <w:lang w:val="sk-SK"/>
              </w:rPr>
              <w:t xml:space="preserve">Medveďov </w:t>
            </w:r>
            <w:r w:rsidRPr="00D86692">
              <w:rPr>
                <w:rFonts w:asciiTheme="minorHAnsi" w:eastAsiaTheme="minorHAnsi" w:hAnsiTheme="minorHAnsi" w:cs="Calibri"/>
                <w:color w:val="000000"/>
                <w:sz w:val="24"/>
                <w:szCs w:val="24"/>
                <w:lang w:val="sk-SK"/>
              </w:rPr>
              <w:t>je zoradený podľa priorít, oblastí a opatrení. Ku každému opatreniu je priradený garant – odborný útvar Obecného úradu, ktoré úlohou je zabezpečiť realizáciu navrhnutých aktivít a monitorovať ich plnenie. Odpočet aktivít v akčnom pláne je spracovaný z pohľadu obce Medveďov.</w:t>
            </w:r>
          </w:p>
          <w:p w:rsidR="00D86692" w:rsidRPr="00D86692" w:rsidRDefault="00D86692" w:rsidP="00D86692">
            <w:pPr>
              <w:autoSpaceDE w:val="0"/>
              <w:autoSpaceDN w:val="0"/>
              <w:adjustRightInd w:val="0"/>
              <w:spacing w:line="360" w:lineRule="auto"/>
              <w:jc w:val="both"/>
              <w:rPr>
                <w:rFonts w:asciiTheme="minorHAnsi" w:eastAsiaTheme="minorHAnsi" w:hAnsiTheme="minorHAnsi" w:cs="Calibri"/>
                <w:b/>
                <w:color w:val="000000"/>
                <w:sz w:val="24"/>
                <w:szCs w:val="24"/>
                <w:lang w:val="sk-SK"/>
              </w:rPr>
            </w:pPr>
          </w:p>
          <w:p w:rsidR="00D86692" w:rsidRPr="00D86692" w:rsidRDefault="00D86692" w:rsidP="00D86692">
            <w:pPr>
              <w:autoSpaceDE w:val="0"/>
              <w:autoSpaceDN w:val="0"/>
              <w:adjustRightInd w:val="0"/>
              <w:spacing w:line="360" w:lineRule="auto"/>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Aktuálna verzia akčného plánu bude dostupná na : Obecnom úrade.</w:t>
            </w:r>
          </w:p>
          <w:p w:rsidR="00D86692" w:rsidRPr="00D86692" w:rsidRDefault="00D86692" w:rsidP="00D86692">
            <w:pPr>
              <w:autoSpaceDE w:val="0"/>
              <w:autoSpaceDN w:val="0"/>
              <w:adjustRightInd w:val="0"/>
              <w:spacing w:line="360" w:lineRule="auto"/>
              <w:jc w:val="both"/>
              <w:rPr>
                <w:rStyle w:val="Hypertextovprepojenie"/>
                <w:rFonts w:asciiTheme="minorHAnsi" w:eastAsiaTheme="minorHAnsi" w:hAnsiTheme="minorHAnsi"/>
                <w:sz w:val="24"/>
                <w:lang w:val="sk-SK"/>
              </w:rPr>
            </w:pPr>
            <w:r w:rsidRPr="00D86692">
              <w:rPr>
                <w:rFonts w:asciiTheme="minorHAnsi" w:eastAsiaTheme="minorHAnsi" w:hAnsiTheme="minorHAnsi" w:cs="Calibri"/>
                <w:color w:val="000000"/>
                <w:sz w:val="24"/>
                <w:szCs w:val="24"/>
                <w:lang w:val="sk-SK"/>
              </w:rPr>
              <w:t xml:space="preserve">Pripomienky k akčnému plánu obce je možné zaslať e-mailom na adresu: </w:t>
            </w:r>
            <w:r w:rsidRPr="00D86692">
              <w:rPr>
                <w:rFonts w:asciiTheme="minorHAnsi" w:eastAsiaTheme="minorHAnsi" w:hAnsiTheme="minorHAnsi"/>
                <w:color w:val="0033CC"/>
                <w:sz w:val="24"/>
                <w:u w:val="single"/>
                <w:lang w:val="sk-SK"/>
              </w:rPr>
              <w:t>oumedvedov@stonline.sk</w:t>
            </w:r>
          </w:p>
          <w:p w:rsidR="00D86692" w:rsidRPr="00D86692" w:rsidRDefault="00D86692" w:rsidP="00D86692">
            <w:pPr>
              <w:autoSpaceDE w:val="0"/>
              <w:autoSpaceDN w:val="0"/>
              <w:adjustRightInd w:val="0"/>
              <w:spacing w:line="360" w:lineRule="auto"/>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 xml:space="preserve">Ďalší monitoring k akčnému plánu sa uskutoční dňa: 30. 06. 2016 </w:t>
            </w:r>
          </w:p>
        </w:tc>
      </w:tr>
    </w:tbl>
    <w:p w:rsidR="00D86692" w:rsidRPr="00D86692" w:rsidRDefault="00D86692" w:rsidP="00D86692">
      <w:pPr>
        <w:autoSpaceDE w:val="0"/>
        <w:autoSpaceDN w:val="0"/>
        <w:adjustRightInd w:val="0"/>
        <w:spacing w:after="0" w:line="360" w:lineRule="auto"/>
        <w:jc w:val="both"/>
        <w:rPr>
          <w:rFonts w:cs="Calibri"/>
          <w:b/>
          <w:color w:val="000000"/>
          <w:sz w:val="24"/>
          <w:szCs w:val="24"/>
          <w:lang w:val="sk-SK"/>
        </w:rPr>
      </w:pPr>
    </w:p>
    <w:p w:rsidR="00D86692" w:rsidRPr="00D86692" w:rsidRDefault="00D86692" w:rsidP="00D86692">
      <w:pPr>
        <w:autoSpaceDE w:val="0"/>
        <w:autoSpaceDN w:val="0"/>
        <w:adjustRightInd w:val="0"/>
        <w:spacing w:after="0" w:line="240" w:lineRule="auto"/>
        <w:jc w:val="both"/>
        <w:rPr>
          <w:rFonts w:cs="Calibri"/>
          <w:b/>
          <w:i/>
          <w:color w:val="000000"/>
          <w:sz w:val="24"/>
          <w:szCs w:val="24"/>
          <w:lang w:val="sk-SK"/>
        </w:rPr>
      </w:pPr>
      <w:r w:rsidRPr="00D86692">
        <w:rPr>
          <w:rFonts w:cs="Calibri"/>
          <w:b/>
          <w:i/>
          <w:color w:val="000000"/>
          <w:sz w:val="24"/>
          <w:szCs w:val="24"/>
          <w:lang w:val="sk-SK"/>
        </w:rPr>
        <w:t>Formulár č. R 5 – Plán hodnotenia a  monitorovania</w:t>
      </w:r>
      <w:r w:rsidRPr="00D86692">
        <w:rPr>
          <w:rFonts w:cs="Calibri"/>
          <w:i/>
          <w:color w:val="000000"/>
          <w:sz w:val="24"/>
          <w:szCs w:val="24"/>
          <w:lang w:val="sk-SK"/>
        </w:rPr>
        <w:t xml:space="preserve"> (povinný v predpísanej štruktúre)</w:t>
      </w:r>
    </w:p>
    <w:tbl>
      <w:tblPr>
        <w:tblStyle w:val="Mriekatabuky"/>
        <w:tblW w:w="0" w:type="auto"/>
        <w:tblLook w:val="04A0" w:firstRow="1" w:lastRow="0" w:firstColumn="1" w:lastColumn="0" w:noHBand="0" w:noVBand="1"/>
      </w:tblPr>
      <w:tblGrid>
        <w:gridCol w:w="2405"/>
        <w:gridCol w:w="1985"/>
        <w:gridCol w:w="4626"/>
      </w:tblGrid>
      <w:tr w:rsidR="00D86692" w:rsidRPr="00D86692" w:rsidTr="00D86692">
        <w:tc>
          <w:tcPr>
            <w:tcW w:w="9016" w:type="dxa"/>
            <w:gridSpan w:val="3"/>
            <w:tcBorders>
              <w:bottom w:val="single" w:sz="4" w:space="0" w:color="auto"/>
            </w:tcBorders>
            <w:shd w:val="clear" w:color="auto" w:fill="70AD47" w:themeFill="accent6"/>
          </w:tcPr>
          <w:p w:rsidR="00D86692" w:rsidRPr="00D86692" w:rsidRDefault="00D86692" w:rsidP="00D86692">
            <w:pPr>
              <w:autoSpaceDE w:val="0"/>
              <w:autoSpaceDN w:val="0"/>
              <w:adjustRightInd w:val="0"/>
              <w:jc w:val="center"/>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Plán priebežných hodnotení PRO na programové obdobie 2014-2020</w:t>
            </w:r>
          </w:p>
        </w:tc>
      </w:tr>
      <w:tr w:rsidR="00D86692" w:rsidRPr="00D86692" w:rsidTr="00D86692">
        <w:tc>
          <w:tcPr>
            <w:tcW w:w="2405" w:type="dxa"/>
            <w:tcBorders>
              <w:bottom w:val="single" w:sz="4" w:space="0" w:color="auto"/>
            </w:tcBorders>
            <w:shd w:val="clear" w:color="auto" w:fill="C5E0B3" w:themeFill="accent6" w:themeFillTint="66"/>
          </w:tcPr>
          <w:p w:rsidR="00D86692" w:rsidRPr="00D86692" w:rsidRDefault="00D86692" w:rsidP="00D86692">
            <w:pPr>
              <w:autoSpaceDE w:val="0"/>
              <w:autoSpaceDN w:val="0"/>
              <w:adjustRightInd w:val="0"/>
              <w:jc w:val="center"/>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Typ hodnotenia</w:t>
            </w:r>
          </w:p>
        </w:tc>
        <w:tc>
          <w:tcPr>
            <w:tcW w:w="1985" w:type="dxa"/>
            <w:tcBorders>
              <w:bottom w:val="single" w:sz="4" w:space="0" w:color="auto"/>
            </w:tcBorders>
            <w:shd w:val="clear" w:color="auto" w:fill="C5E0B3" w:themeFill="accent6" w:themeFillTint="66"/>
          </w:tcPr>
          <w:p w:rsidR="00D86692" w:rsidRPr="00D86692" w:rsidRDefault="00D86692" w:rsidP="00D86692">
            <w:pPr>
              <w:autoSpaceDE w:val="0"/>
              <w:autoSpaceDN w:val="0"/>
              <w:adjustRightInd w:val="0"/>
              <w:jc w:val="center"/>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Vykonať prvýkrát</w:t>
            </w:r>
          </w:p>
        </w:tc>
        <w:tc>
          <w:tcPr>
            <w:tcW w:w="4626" w:type="dxa"/>
            <w:tcBorders>
              <w:bottom w:val="single" w:sz="4" w:space="0" w:color="auto"/>
            </w:tcBorders>
            <w:shd w:val="clear" w:color="auto" w:fill="C5E0B3" w:themeFill="accent6" w:themeFillTint="66"/>
          </w:tcPr>
          <w:p w:rsidR="00D86692" w:rsidRPr="00D86692" w:rsidRDefault="00D86692" w:rsidP="00D86692">
            <w:pPr>
              <w:autoSpaceDE w:val="0"/>
              <w:autoSpaceDN w:val="0"/>
              <w:adjustRightInd w:val="0"/>
              <w:jc w:val="center"/>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Dôvod vykonania/periodocita</w:t>
            </w:r>
          </w:p>
        </w:tc>
      </w:tr>
      <w:tr w:rsidR="00D86692" w:rsidRPr="00D86692" w:rsidTr="00D86692">
        <w:tc>
          <w:tcPr>
            <w:tcW w:w="2405" w:type="dxa"/>
            <w:tcBorders>
              <w:top w:val="single" w:sz="4" w:space="0" w:color="auto"/>
            </w:tcBorders>
            <w:shd w:val="clear" w:color="auto" w:fill="E2EFD9" w:themeFill="accent6" w:themeFillTint="33"/>
          </w:tcPr>
          <w:p w:rsidR="00D86692" w:rsidRPr="00D86692" w:rsidRDefault="00D86692" w:rsidP="00D86692">
            <w:pPr>
              <w:autoSpaceDE w:val="0"/>
              <w:autoSpaceDN w:val="0"/>
              <w:adjustRightInd w:val="0"/>
              <w:jc w:val="both"/>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Strategické hodnotenie</w:t>
            </w:r>
          </w:p>
        </w:tc>
        <w:tc>
          <w:tcPr>
            <w:tcW w:w="1985" w:type="dxa"/>
            <w:tcBorders>
              <w:top w:val="single" w:sz="4" w:space="0" w:color="auto"/>
            </w:tcBorders>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2017</w:t>
            </w:r>
          </w:p>
        </w:tc>
        <w:tc>
          <w:tcPr>
            <w:tcW w:w="4626"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V zmysle príslušných ustanovení Zákona NRSR 539/2008 Z.z. o podpore regionálneho rozvoja .</w:t>
            </w:r>
          </w:p>
        </w:tc>
      </w:tr>
      <w:tr w:rsidR="00D86692" w:rsidRPr="00D86692" w:rsidTr="00D86692">
        <w:trPr>
          <w:trHeight w:val="706"/>
        </w:trPr>
        <w:tc>
          <w:tcPr>
            <w:tcW w:w="2405" w:type="dxa"/>
            <w:shd w:val="clear" w:color="auto" w:fill="E2EFD9" w:themeFill="accent6" w:themeFillTint="33"/>
          </w:tcPr>
          <w:p w:rsidR="00D86692" w:rsidRPr="00D86692" w:rsidRDefault="00D86692" w:rsidP="00D86692">
            <w:pPr>
              <w:autoSpaceDE w:val="0"/>
              <w:autoSpaceDN w:val="0"/>
              <w:adjustRightInd w:val="0"/>
              <w:jc w:val="both"/>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Tematické hodnotenie časti PRO</w:t>
            </w:r>
          </w:p>
        </w:tc>
        <w:tc>
          <w:tcPr>
            <w:tcW w:w="1985"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2017</w:t>
            </w:r>
          </w:p>
        </w:tc>
        <w:tc>
          <w:tcPr>
            <w:tcW w:w="4626"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 xml:space="preserve">Ak bola téma identifikovaná ako riziková vo výročnej monitorovacej správe za predchádzajúci PHSR </w:t>
            </w:r>
          </w:p>
        </w:tc>
      </w:tr>
      <w:tr w:rsidR="00D86692" w:rsidRPr="00D86692" w:rsidTr="00D86692">
        <w:tc>
          <w:tcPr>
            <w:tcW w:w="2405" w:type="dxa"/>
            <w:shd w:val="clear" w:color="auto" w:fill="E2EFD9" w:themeFill="accent6" w:themeFillTint="33"/>
          </w:tcPr>
          <w:p w:rsidR="00D86692" w:rsidRPr="00D86692" w:rsidRDefault="00D86692" w:rsidP="00D86692">
            <w:pPr>
              <w:autoSpaceDE w:val="0"/>
              <w:autoSpaceDN w:val="0"/>
              <w:adjustRightInd w:val="0"/>
              <w:jc w:val="both"/>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Ad hoc mimoriadne hodnotenie</w:t>
            </w:r>
          </w:p>
        </w:tc>
        <w:tc>
          <w:tcPr>
            <w:tcW w:w="1985"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p>
        </w:tc>
        <w:tc>
          <w:tcPr>
            <w:tcW w:w="4626"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 xml:space="preserve">Pri značnom odklone od stanovených cieľov a/alebo zmene stanovených cieľov jednotlivých prioritných oblastí a/alebo zmene hodnôt ukazovateľov. </w:t>
            </w:r>
          </w:p>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Pri návrhu na revíziu PRO.</w:t>
            </w:r>
          </w:p>
        </w:tc>
      </w:tr>
      <w:tr w:rsidR="00D86692" w:rsidRPr="00D86692" w:rsidTr="00D86692">
        <w:tc>
          <w:tcPr>
            <w:tcW w:w="2405" w:type="dxa"/>
            <w:shd w:val="clear" w:color="auto" w:fill="E2EFD9" w:themeFill="accent6" w:themeFillTint="33"/>
          </w:tcPr>
          <w:p w:rsidR="00D86692" w:rsidRPr="00D86692" w:rsidRDefault="00D86692" w:rsidP="00D86692">
            <w:pPr>
              <w:autoSpaceDE w:val="0"/>
              <w:autoSpaceDN w:val="0"/>
              <w:adjustRightInd w:val="0"/>
              <w:jc w:val="both"/>
              <w:rPr>
                <w:rFonts w:asciiTheme="minorHAnsi" w:eastAsiaTheme="minorHAnsi" w:hAnsiTheme="minorHAnsi" w:cs="Calibri"/>
                <w:b/>
                <w:i/>
                <w:color w:val="000000"/>
                <w:sz w:val="24"/>
                <w:szCs w:val="24"/>
                <w:lang w:val="sk-SK"/>
              </w:rPr>
            </w:pPr>
            <w:r w:rsidRPr="00D86692">
              <w:rPr>
                <w:rFonts w:asciiTheme="minorHAnsi" w:eastAsiaTheme="minorHAnsi" w:hAnsiTheme="minorHAnsi" w:cs="Calibri"/>
                <w:b/>
                <w:i/>
                <w:color w:val="000000"/>
                <w:sz w:val="24"/>
                <w:szCs w:val="24"/>
                <w:lang w:val="sk-SK"/>
              </w:rPr>
              <w:t>Ad hoc hodnotenie celého PRO alebo jeho časti</w:t>
            </w:r>
          </w:p>
        </w:tc>
        <w:tc>
          <w:tcPr>
            <w:tcW w:w="1985"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2020</w:t>
            </w:r>
          </w:p>
        </w:tc>
        <w:tc>
          <w:tcPr>
            <w:tcW w:w="4626" w:type="dxa"/>
            <w:shd w:val="clear" w:color="auto" w:fill="auto"/>
          </w:tcPr>
          <w:p w:rsidR="00D86692" w:rsidRPr="00D86692" w:rsidRDefault="00D86692" w:rsidP="00D86692">
            <w:pPr>
              <w:autoSpaceDE w:val="0"/>
              <w:autoSpaceDN w:val="0"/>
              <w:adjustRightInd w:val="0"/>
              <w:jc w:val="both"/>
              <w:rPr>
                <w:rFonts w:asciiTheme="minorHAnsi" w:eastAsiaTheme="minorHAnsi" w:hAnsiTheme="minorHAnsi" w:cs="Calibri"/>
                <w:b/>
                <w:color w:val="000000"/>
                <w:sz w:val="24"/>
                <w:szCs w:val="24"/>
                <w:lang w:val="sk-SK"/>
              </w:rPr>
            </w:pPr>
            <w:r w:rsidRPr="00D86692">
              <w:rPr>
                <w:rFonts w:asciiTheme="minorHAnsi" w:eastAsiaTheme="minorHAnsi" w:hAnsiTheme="minorHAnsi" w:cs="Calibri"/>
                <w:color w:val="000000"/>
                <w:sz w:val="24"/>
                <w:szCs w:val="24"/>
                <w:lang w:val="sk-SK"/>
              </w:rPr>
              <w:t>Na základe rozhodnutia starostu o príprave hospodárskeho a sociálneho rozvoja na programové obdobie 2020-2027.</w:t>
            </w:r>
          </w:p>
        </w:tc>
      </w:tr>
    </w:tbl>
    <w:p w:rsidR="00D86692" w:rsidRPr="00D86692" w:rsidRDefault="00D86692" w:rsidP="00D86692">
      <w:pPr>
        <w:autoSpaceDE w:val="0"/>
        <w:autoSpaceDN w:val="0"/>
        <w:adjustRightInd w:val="0"/>
        <w:spacing w:line="360" w:lineRule="auto"/>
        <w:jc w:val="both"/>
        <w:rPr>
          <w:rFonts w:cs="Calibri"/>
          <w:b/>
          <w:sz w:val="28"/>
          <w:lang w:val="sk-SK"/>
        </w:rPr>
      </w:pPr>
    </w:p>
    <w:p w:rsidR="00D86692" w:rsidRDefault="00D86692" w:rsidP="00D86692">
      <w:pPr>
        <w:autoSpaceDE w:val="0"/>
        <w:autoSpaceDN w:val="0"/>
        <w:adjustRightInd w:val="0"/>
        <w:spacing w:line="360" w:lineRule="auto"/>
        <w:jc w:val="both"/>
        <w:rPr>
          <w:rFonts w:cs="Calibri"/>
          <w:b/>
          <w:sz w:val="28"/>
          <w:lang w:val="sk-SK"/>
        </w:rPr>
      </w:pPr>
    </w:p>
    <w:p w:rsidR="00C760C3" w:rsidRDefault="00C760C3" w:rsidP="00D86692">
      <w:pPr>
        <w:autoSpaceDE w:val="0"/>
        <w:autoSpaceDN w:val="0"/>
        <w:adjustRightInd w:val="0"/>
        <w:spacing w:line="360" w:lineRule="auto"/>
        <w:jc w:val="both"/>
        <w:rPr>
          <w:rFonts w:cs="Calibri"/>
          <w:b/>
          <w:sz w:val="28"/>
          <w:lang w:val="sk-SK"/>
        </w:rPr>
      </w:pPr>
    </w:p>
    <w:p w:rsidR="00C760C3" w:rsidRDefault="00C760C3" w:rsidP="00D86692">
      <w:pPr>
        <w:autoSpaceDE w:val="0"/>
        <w:autoSpaceDN w:val="0"/>
        <w:adjustRightInd w:val="0"/>
        <w:spacing w:line="360" w:lineRule="auto"/>
        <w:jc w:val="both"/>
        <w:rPr>
          <w:rFonts w:cs="Calibri"/>
          <w:b/>
          <w:sz w:val="28"/>
          <w:lang w:val="sk-SK"/>
        </w:rPr>
      </w:pPr>
    </w:p>
    <w:p w:rsidR="00C760C3" w:rsidRDefault="00C760C3" w:rsidP="00D86692">
      <w:pPr>
        <w:autoSpaceDE w:val="0"/>
        <w:autoSpaceDN w:val="0"/>
        <w:adjustRightInd w:val="0"/>
        <w:spacing w:line="360" w:lineRule="auto"/>
        <w:jc w:val="both"/>
        <w:rPr>
          <w:rFonts w:cs="Calibri"/>
          <w:b/>
          <w:sz w:val="28"/>
          <w:lang w:val="sk-SK"/>
        </w:rPr>
      </w:pPr>
    </w:p>
    <w:p w:rsidR="00C760C3" w:rsidRPr="00D86692" w:rsidRDefault="00C760C3" w:rsidP="00D86692">
      <w:pPr>
        <w:autoSpaceDE w:val="0"/>
        <w:autoSpaceDN w:val="0"/>
        <w:adjustRightInd w:val="0"/>
        <w:spacing w:line="360" w:lineRule="auto"/>
        <w:jc w:val="both"/>
        <w:rPr>
          <w:rFonts w:cs="Calibri"/>
          <w:b/>
          <w:sz w:val="28"/>
          <w:lang w:val="sk-SK"/>
        </w:rPr>
      </w:pPr>
    </w:p>
    <w:p w:rsidR="00D86692" w:rsidRPr="00D86692" w:rsidRDefault="00D86692" w:rsidP="00D86692">
      <w:pPr>
        <w:pStyle w:val="Odsekzoznamu"/>
        <w:numPr>
          <w:ilvl w:val="0"/>
          <w:numId w:val="2"/>
        </w:numPr>
        <w:spacing w:line="360" w:lineRule="auto"/>
        <w:jc w:val="center"/>
        <w:rPr>
          <w:rFonts w:asciiTheme="minorHAnsi" w:hAnsiTheme="minorHAnsi"/>
          <w:i/>
          <w:sz w:val="44"/>
        </w:rPr>
      </w:pPr>
      <w:r w:rsidRPr="00D86692">
        <w:rPr>
          <w:rFonts w:asciiTheme="minorHAnsi" w:hAnsiTheme="minorHAnsi"/>
          <w:i/>
          <w:sz w:val="44"/>
        </w:rPr>
        <w:lastRenderedPageBreak/>
        <w:t>Finančná časť</w:t>
      </w:r>
    </w:p>
    <w:p w:rsidR="00D86692" w:rsidRPr="00D86692" w:rsidRDefault="00D86692" w:rsidP="00D86692">
      <w:pPr>
        <w:autoSpaceDE w:val="0"/>
        <w:autoSpaceDN w:val="0"/>
        <w:adjustRightInd w:val="0"/>
        <w:spacing w:line="360" w:lineRule="auto"/>
        <w:jc w:val="both"/>
        <w:rPr>
          <w:rFonts w:cs="Calibri"/>
          <w:i/>
          <w:lang w:val="sk-SK"/>
        </w:rPr>
      </w:pPr>
    </w:p>
    <w:p w:rsidR="00D86692" w:rsidRPr="00D86692" w:rsidRDefault="00D86692" w:rsidP="00D86692">
      <w:pPr>
        <w:autoSpaceDE w:val="0"/>
        <w:autoSpaceDN w:val="0"/>
        <w:adjustRightInd w:val="0"/>
        <w:spacing w:line="360" w:lineRule="auto"/>
        <w:jc w:val="both"/>
        <w:rPr>
          <w:rFonts w:cs="Calibri"/>
          <w:sz w:val="24"/>
          <w:lang w:val="sk-SK"/>
        </w:rPr>
      </w:pPr>
      <w:r w:rsidRPr="00D86692">
        <w:rPr>
          <w:rFonts w:cs="Calibri"/>
          <w:b/>
          <w:i/>
          <w:sz w:val="24"/>
          <w:lang w:val="sk-SK"/>
        </w:rPr>
        <w:t>Finančný plán</w:t>
      </w:r>
      <w:r w:rsidRPr="00D86692">
        <w:rPr>
          <w:rFonts w:cs="Calibri"/>
          <w:sz w:val="24"/>
          <w:lang w:val="sk-SK"/>
        </w:rPr>
        <w:t xml:space="preserve"> predstavuje indikatívne kvalifikované odhady pre rozpočty jednotlivých projektov, v prípadoch kde to bolo možné priamo rozpočtované náklady. Indikatívne odhady sa budú upresňovať pri prvej aktualizácii dokumentu, ktorá sa očakáva v prvej polovici roka 2016 po definitívnom schválení všetkých operačných programov Programového obdobia 2014-2020 a systému finančného riadenia EŠIF.</w:t>
      </w:r>
    </w:p>
    <w:tbl>
      <w:tblPr>
        <w:tblStyle w:val="Mriekatabu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16"/>
      </w:tblGrid>
      <w:tr w:rsidR="00D86692" w:rsidRPr="00D86692" w:rsidTr="00D86692">
        <w:tc>
          <w:tcPr>
            <w:tcW w:w="9016" w:type="dxa"/>
            <w:shd w:val="clear" w:color="auto" w:fill="auto"/>
          </w:tcPr>
          <w:p w:rsidR="00D86692" w:rsidRPr="00D86692" w:rsidRDefault="00D86692" w:rsidP="00D86692">
            <w:pPr>
              <w:autoSpaceDE w:val="0"/>
              <w:autoSpaceDN w:val="0"/>
              <w:adjustRightInd w:val="0"/>
              <w:spacing w:line="276" w:lineRule="auto"/>
              <w:jc w:val="center"/>
              <w:rPr>
                <w:rFonts w:asciiTheme="minorHAnsi" w:hAnsiTheme="minorHAnsi" w:cs="Calibri"/>
                <w:b/>
                <w:i/>
                <w:sz w:val="32"/>
                <w:lang w:val="sk-SK"/>
              </w:rPr>
            </w:pPr>
            <w:r w:rsidRPr="00D86692">
              <w:rPr>
                <w:rFonts w:asciiTheme="minorHAnsi" w:hAnsiTheme="minorHAnsi" w:cs="Calibri"/>
                <w:b/>
                <w:i/>
                <w:color w:val="70AD47" w:themeColor="accent6"/>
                <w:sz w:val="32"/>
                <w:lang w:val="sk-SK"/>
              </w:rPr>
              <w:t>Finančné zabezpečenie</w:t>
            </w:r>
          </w:p>
        </w:tc>
      </w:tr>
    </w:tbl>
    <w:p w:rsidR="00D86692" w:rsidRPr="00D86692" w:rsidRDefault="00D86692" w:rsidP="00D86692">
      <w:pPr>
        <w:autoSpaceDE w:val="0"/>
        <w:autoSpaceDN w:val="0"/>
        <w:adjustRightInd w:val="0"/>
        <w:spacing w:line="360" w:lineRule="auto"/>
        <w:jc w:val="both"/>
        <w:rPr>
          <w:rFonts w:cs="Calibri"/>
          <w:sz w:val="24"/>
          <w:lang w:val="sk-SK"/>
        </w:rPr>
      </w:pPr>
    </w:p>
    <w:p w:rsidR="00D86692" w:rsidRPr="00D86692" w:rsidRDefault="00D86692" w:rsidP="00D86692">
      <w:pPr>
        <w:autoSpaceDE w:val="0"/>
        <w:autoSpaceDN w:val="0"/>
        <w:adjustRightInd w:val="0"/>
        <w:spacing w:line="360" w:lineRule="auto"/>
        <w:jc w:val="both"/>
        <w:rPr>
          <w:rFonts w:cs="Calibri"/>
          <w:b/>
          <w:color w:val="000000"/>
          <w:sz w:val="28"/>
          <w:lang w:val="sk-SK"/>
        </w:rPr>
      </w:pPr>
      <w:r w:rsidRPr="00D86692">
        <w:rPr>
          <w:sz w:val="24"/>
          <w:lang w:val="sk-SK"/>
        </w:rPr>
        <w:t>Obec samostatne rozhoduje a uskutočňuje všetky úkony súvisiace so správou obce a jej majetku. Osobitný zákon upravuje jej všetky záležitosti ako aj samosprávnu pôsobnosť. Obec financuje svoje potreby predovšetkým z vlastných príjmov, zo štátnych dotácií, ako aj z ďalších zdrojov.</w:t>
      </w:r>
    </w:p>
    <w:p w:rsidR="00D86692" w:rsidRDefault="00D86692" w:rsidP="00784AB8">
      <w:pPr>
        <w:pStyle w:val="Zarkazkladnhotextu"/>
        <w:ind w:firstLine="360"/>
        <w:jc w:val="both"/>
        <w:rPr>
          <w:rFonts w:asciiTheme="minorHAnsi" w:hAnsiTheme="minorHAnsi"/>
          <w:b w:val="0"/>
          <w:i/>
          <w:sz w:val="24"/>
        </w:rPr>
      </w:pPr>
      <w:r w:rsidRPr="00D86692">
        <w:rPr>
          <w:rFonts w:asciiTheme="minorHAnsi" w:hAnsiTheme="minorHAnsi"/>
          <w:i/>
          <w:sz w:val="24"/>
        </w:rPr>
        <w:t>Obec využíva príležitosti v oblasti podávania žiadostí a projektov o nenávratné zdroje financovania a prostriedky z fondov EU, zo štátnych, regionálnych alebo iných možných zdrojov.</w:t>
      </w:r>
    </w:p>
    <w:p w:rsidR="00784AB8" w:rsidRDefault="00784AB8" w:rsidP="00784AB8">
      <w:pPr>
        <w:pStyle w:val="Zarkazkladnhotextu"/>
        <w:ind w:firstLine="360"/>
        <w:jc w:val="both"/>
        <w:rPr>
          <w:rFonts w:asciiTheme="minorHAnsi" w:hAnsiTheme="minorHAnsi"/>
          <w:b w:val="0"/>
          <w:i/>
          <w:sz w:val="24"/>
        </w:rPr>
      </w:pPr>
    </w:p>
    <w:p w:rsidR="00784AB8" w:rsidRDefault="00784AB8" w:rsidP="00190554">
      <w:pPr>
        <w:pStyle w:val="Zarkazkladnhotextu"/>
        <w:spacing w:line="240" w:lineRule="auto"/>
        <w:ind w:firstLine="0"/>
        <w:jc w:val="both"/>
        <w:rPr>
          <w:rFonts w:asciiTheme="minorHAnsi" w:hAnsiTheme="minorHAnsi"/>
          <w:i/>
          <w:sz w:val="24"/>
        </w:rPr>
      </w:pPr>
      <w:r w:rsidRPr="00203BC0">
        <w:rPr>
          <w:rFonts w:asciiTheme="minorHAnsi" w:hAnsiTheme="minorHAnsi"/>
          <w:i/>
          <w:sz w:val="24"/>
        </w:rPr>
        <w:t>Formulár č. F 3 – Model viaczdrojového financovania – intervenčná matica (povinný v predpísanej štruktúre)</w:t>
      </w:r>
    </w:p>
    <w:p w:rsidR="00190554" w:rsidRDefault="00190554" w:rsidP="00190554">
      <w:pPr>
        <w:pStyle w:val="Zarkazkladnhotextu"/>
        <w:spacing w:line="240" w:lineRule="auto"/>
        <w:ind w:firstLine="0"/>
        <w:jc w:val="both"/>
        <w:rPr>
          <w:rFonts w:asciiTheme="minorHAnsi" w:hAnsiTheme="minorHAnsi"/>
          <w:i/>
          <w:sz w:val="24"/>
        </w:rPr>
      </w:pPr>
    </w:p>
    <w:p w:rsidR="00190554" w:rsidRPr="00190554" w:rsidRDefault="00190554" w:rsidP="00190554">
      <w:pPr>
        <w:pStyle w:val="Zarkazkladnhotextu"/>
        <w:spacing w:line="240" w:lineRule="auto"/>
        <w:ind w:firstLine="0"/>
        <w:jc w:val="both"/>
        <w:rPr>
          <w:rFonts w:asciiTheme="minorHAnsi" w:hAnsiTheme="minorHAnsi"/>
          <w:i/>
          <w:sz w:val="24"/>
        </w:rPr>
      </w:pPr>
    </w:p>
    <w:tbl>
      <w:tblPr>
        <w:tblStyle w:val="Mriekatabuky"/>
        <w:tblW w:w="0" w:type="auto"/>
        <w:tblLayout w:type="fixed"/>
        <w:tblLook w:val="04A0" w:firstRow="1" w:lastRow="0" w:firstColumn="1" w:lastColumn="0" w:noHBand="0" w:noVBand="1"/>
      </w:tblPr>
      <w:tblGrid>
        <w:gridCol w:w="1241"/>
        <w:gridCol w:w="1589"/>
        <w:gridCol w:w="993"/>
        <w:gridCol w:w="992"/>
        <w:gridCol w:w="850"/>
        <w:gridCol w:w="993"/>
        <w:gridCol w:w="1134"/>
        <w:gridCol w:w="1224"/>
      </w:tblGrid>
      <w:tr w:rsidR="00023F15" w:rsidRPr="00824E1C" w:rsidTr="0064257E">
        <w:tc>
          <w:tcPr>
            <w:tcW w:w="9016" w:type="dxa"/>
            <w:gridSpan w:val="8"/>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Viaczdrojové financovanie</w:t>
            </w:r>
          </w:p>
        </w:tc>
      </w:tr>
      <w:tr w:rsidR="00023F15" w:rsidRPr="00824E1C" w:rsidTr="00190554">
        <w:trPr>
          <w:trHeight w:val="213"/>
        </w:trPr>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Prioritná oblasť</w:t>
            </w:r>
          </w:p>
        </w:tc>
        <w:tc>
          <w:tcPr>
            <w:tcW w:w="1589"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Celkové náklady</w:t>
            </w:r>
          </w:p>
        </w:tc>
        <w:tc>
          <w:tcPr>
            <w:tcW w:w="4962" w:type="dxa"/>
            <w:gridSpan w:val="5"/>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Verejné zdroje</w:t>
            </w: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Súkromné zdroje</w:t>
            </w:r>
          </w:p>
        </w:tc>
      </w:tr>
      <w:tr w:rsidR="00023F15" w:rsidRPr="00824E1C" w:rsidTr="00190554">
        <w:trPr>
          <w:trHeight w:val="584"/>
        </w:trPr>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589"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3"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EÚ</w:t>
            </w:r>
          </w:p>
        </w:tc>
        <w:tc>
          <w:tcPr>
            <w:tcW w:w="992"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Štát</w:t>
            </w:r>
          </w:p>
        </w:tc>
        <w:tc>
          <w:tcPr>
            <w:tcW w:w="850"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VÚC</w:t>
            </w:r>
          </w:p>
        </w:tc>
        <w:tc>
          <w:tcPr>
            <w:tcW w:w="993"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Obec</w:t>
            </w:r>
          </w:p>
        </w:tc>
        <w:tc>
          <w:tcPr>
            <w:tcW w:w="1134"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824E1C">
              <w:rPr>
                <w:rFonts w:asciiTheme="minorHAnsi" w:hAnsiTheme="minorHAnsi"/>
                <w:i/>
                <w:sz w:val="24"/>
                <w:szCs w:val="24"/>
                <w:lang w:eastAsia="en-US"/>
              </w:rPr>
              <w:t>Spolu</w:t>
            </w: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Oblasť I.</w:t>
            </w:r>
          </w:p>
        </w:tc>
        <w:tc>
          <w:tcPr>
            <w:tcW w:w="1589" w:type="dxa"/>
            <w:tcBorders>
              <w:bottom w:val="single" w:sz="4" w:space="0" w:color="auto"/>
            </w:tcBorders>
            <w:shd w:val="clear" w:color="auto" w:fill="70AD47" w:themeFill="accent6"/>
          </w:tcPr>
          <w:p w:rsidR="00023F15" w:rsidRPr="00D86692" w:rsidRDefault="0064257E"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235</w:t>
            </w:r>
            <w:r w:rsidR="00023F15" w:rsidRPr="00D86692">
              <w:rPr>
                <w:rFonts w:asciiTheme="minorHAnsi" w:hAnsiTheme="minorHAnsi"/>
                <w:i/>
                <w:sz w:val="24"/>
                <w:szCs w:val="24"/>
                <w:lang w:eastAsia="en-US"/>
              </w:rPr>
              <w:t>.000</w:t>
            </w: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2"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850"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13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1.1</w:t>
            </w:r>
          </w:p>
        </w:tc>
        <w:tc>
          <w:tcPr>
            <w:tcW w:w="1589"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140</w:t>
            </w:r>
            <w:r w:rsidR="00023F15" w:rsidRPr="00D86692">
              <w:rPr>
                <w:rFonts w:asciiTheme="minorHAnsi" w:hAnsiTheme="minorHAnsi"/>
                <w:b w:val="0"/>
                <w:i/>
                <w:sz w:val="24"/>
                <w:szCs w:val="24"/>
                <w:lang w:eastAsia="en-US"/>
              </w:rPr>
              <w:t xml:space="preserve"> 000</w:t>
            </w:r>
          </w:p>
        </w:tc>
        <w:tc>
          <w:tcPr>
            <w:tcW w:w="993"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105</w:t>
            </w:r>
            <w:r w:rsidR="0064257E">
              <w:rPr>
                <w:rFonts w:asciiTheme="minorHAnsi" w:hAnsiTheme="minorHAnsi"/>
                <w:b w:val="0"/>
                <w:i/>
                <w:sz w:val="24"/>
                <w:szCs w:val="24"/>
                <w:lang w:eastAsia="en-US"/>
              </w:rPr>
              <w:t>000</w:t>
            </w:r>
          </w:p>
        </w:tc>
        <w:tc>
          <w:tcPr>
            <w:tcW w:w="992"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35 000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1134" w:type="dxa"/>
            <w:tcBorders>
              <w:bottom w:val="single" w:sz="4" w:space="0" w:color="auto"/>
            </w:tcBorders>
            <w:shd w:val="clear" w:color="auto" w:fill="auto"/>
          </w:tcPr>
          <w:p w:rsidR="00023F15" w:rsidRPr="00D86692" w:rsidRDefault="00A26F21"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140000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1.2</w:t>
            </w:r>
          </w:p>
        </w:tc>
        <w:tc>
          <w:tcPr>
            <w:tcW w:w="1589"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45 000</w:t>
            </w: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42 750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2 250</w:t>
            </w:r>
          </w:p>
        </w:tc>
        <w:tc>
          <w:tcPr>
            <w:tcW w:w="1134" w:type="dxa"/>
            <w:tcBorders>
              <w:bottom w:val="single" w:sz="4" w:space="0" w:color="auto"/>
            </w:tcBorders>
            <w:shd w:val="clear" w:color="auto" w:fill="auto"/>
          </w:tcPr>
          <w:p w:rsidR="00023F15" w:rsidRPr="00D86692" w:rsidRDefault="00A26F21"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45000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1.3</w:t>
            </w:r>
          </w:p>
        </w:tc>
        <w:tc>
          <w:tcPr>
            <w:tcW w:w="1589"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w:t>
            </w:r>
            <w:r w:rsidR="00023F15" w:rsidRPr="00D86692">
              <w:rPr>
                <w:rFonts w:asciiTheme="minorHAnsi" w:hAnsiTheme="minorHAnsi"/>
                <w:b w:val="0"/>
                <w:i/>
                <w:sz w:val="24"/>
                <w:szCs w:val="24"/>
                <w:lang w:eastAsia="en-US"/>
              </w:rPr>
              <w:t>0 000</w:t>
            </w: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28 500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1 500</w:t>
            </w:r>
          </w:p>
        </w:tc>
        <w:tc>
          <w:tcPr>
            <w:tcW w:w="1134" w:type="dxa"/>
            <w:tcBorders>
              <w:bottom w:val="single" w:sz="4" w:space="0" w:color="auto"/>
            </w:tcBorders>
            <w:shd w:val="clear" w:color="auto" w:fill="auto"/>
          </w:tcPr>
          <w:p w:rsidR="00023F15" w:rsidRPr="00D86692" w:rsidRDefault="00A26F21"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 xml:space="preserve">1.4 </w:t>
            </w:r>
          </w:p>
        </w:tc>
        <w:tc>
          <w:tcPr>
            <w:tcW w:w="1589" w:type="dxa"/>
            <w:tcBorders>
              <w:bottom w:val="single" w:sz="4" w:space="0" w:color="auto"/>
            </w:tcBorders>
            <w:shd w:val="clear" w:color="auto" w:fill="auto"/>
          </w:tcPr>
          <w:p w:rsidR="00023F15"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w:t>
            </w:r>
            <w:r w:rsidR="00023F15" w:rsidRPr="00D86692">
              <w:rPr>
                <w:rFonts w:asciiTheme="minorHAnsi" w:hAnsiTheme="minorHAnsi"/>
                <w:b w:val="0"/>
                <w:i/>
                <w:sz w:val="24"/>
                <w:szCs w:val="24"/>
                <w:lang w:eastAsia="en-US"/>
              </w:rPr>
              <w:t>0 000</w:t>
            </w:r>
          </w:p>
          <w:p w:rsidR="00C760C3" w:rsidRPr="00D86692" w:rsidRDefault="00C760C3"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19 000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1 000</w:t>
            </w:r>
          </w:p>
        </w:tc>
        <w:tc>
          <w:tcPr>
            <w:tcW w:w="1134" w:type="dxa"/>
            <w:tcBorders>
              <w:bottom w:val="single" w:sz="4" w:space="0" w:color="auto"/>
            </w:tcBorders>
            <w:shd w:val="clear" w:color="auto" w:fill="auto"/>
          </w:tcPr>
          <w:p w:rsidR="00023F15" w:rsidRPr="00D86692" w:rsidRDefault="00A26F21"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lastRenderedPageBreak/>
              <w:t>Oblasť II.</w:t>
            </w:r>
          </w:p>
        </w:tc>
        <w:tc>
          <w:tcPr>
            <w:tcW w:w="1589" w:type="dxa"/>
            <w:tcBorders>
              <w:bottom w:val="single" w:sz="4" w:space="0" w:color="auto"/>
            </w:tcBorders>
            <w:shd w:val="clear" w:color="auto" w:fill="70AD47" w:themeFill="accent6"/>
          </w:tcPr>
          <w:p w:rsidR="00023F15" w:rsidRPr="00D86692" w:rsidRDefault="0064257E" w:rsidP="0064257E">
            <w:pPr>
              <w:pStyle w:val="Zarkazkladnhotextu"/>
              <w:widowControl/>
              <w:spacing w:after="120" w:line="240" w:lineRule="auto"/>
              <w:ind w:firstLine="0"/>
              <w:jc w:val="both"/>
              <w:rPr>
                <w:rFonts w:asciiTheme="minorHAnsi" w:hAnsiTheme="minorHAnsi"/>
                <w:i/>
                <w:sz w:val="24"/>
                <w:szCs w:val="24"/>
                <w:lang w:eastAsia="en-US"/>
              </w:rPr>
            </w:pPr>
            <w:r>
              <w:rPr>
                <w:rFonts w:asciiTheme="minorHAnsi" w:hAnsiTheme="minorHAnsi"/>
                <w:i/>
                <w:sz w:val="24"/>
                <w:szCs w:val="24"/>
                <w:lang w:eastAsia="en-US"/>
              </w:rPr>
              <w:t>490</w:t>
            </w:r>
            <w:r w:rsidR="00023F15" w:rsidRPr="00D86692">
              <w:rPr>
                <w:rFonts w:asciiTheme="minorHAnsi" w:hAnsiTheme="minorHAnsi"/>
                <w:i/>
                <w:sz w:val="24"/>
                <w:szCs w:val="24"/>
                <w:lang w:eastAsia="en-US"/>
              </w:rPr>
              <w:t>. 000</w:t>
            </w: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c>
          <w:tcPr>
            <w:tcW w:w="992"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c>
          <w:tcPr>
            <w:tcW w:w="850"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c>
          <w:tcPr>
            <w:tcW w:w="113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jc w:val="both"/>
              <w:rPr>
                <w:rFonts w:asciiTheme="minorHAnsi" w:hAnsiTheme="minorHAnsi"/>
                <w:i/>
                <w:sz w:val="24"/>
                <w:szCs w:val="24"/>
                <w:lang w:eastAsia="en-US"/>
              </w:rPr>
            </w:pPr>
          </w:p>
        </w:tc>
      </w:tr>
      <w:tr w:rsidR="00023F15" w:rsidRPr="00824E1C" w:rsidTr="00190554">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2.1</w:t>
            </w:r>
          </w:p>
        </w:tc>
        <w:tc>
          <w:tcPr>
            <w:tcW w:w="1589" w:type="dxa"/>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100</w:t>
            </w:r>
            <w:r w:rsidR="00023F15" w:rsidRPr="00D86692">
              <w:rPr>
                <w:rFonts w:asciiTheme="minorHAnsi" w:hAnsiTheme="minorHAnsi"/>
                <w:b w:val="0"/>
                <w:i/>
                <w:sz w:val="24"/>
                <w:szCs w:val="24"/>
                <w:lang w:eastAsia="en-US"/>
              </w:rPr>
              <w:t>000</w:t>
            </w:r>
          </w:p>
        </w:tc>
        <w:tc>
          <w:tcPr>
            <w:tcW w:w="993"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75</w:t>
            </w:r>
            <w:r w:rsidR="0064257E">
              <w:rPr>
                <w:rFonts w:asciiTheme="minorHAnsi" w:hAnsiTheme="minorHAnsi"/>
                <w:b w:val="0"/>
                <w:i/>
                <w:sz w:val="24"/>
                <w:szCs w:val="24"/>
                <w:lang w:eastAsia="en-US"/>
              </w:rPr>
              <w:t>000</w:t>
            </w:r>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25</w:t>
            </w:r>
            <w:r w:rsidR="0064257E">
              <w:rPr>
                <w:rFonts w:asciiTheme="minorHAnsi" w:hAnsiTheme="minorHAnsi"/>
                <w:b w:val="0"/>
                <w:i/>
                <w:sz w:val="24"/>
                <w:szCs w:val="24"/>
                <w:lang w:eastAsia="en-US"/>
              </w:rPr>
              <w:t>000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100000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2.2</w:t>
            </w:r>
          </w:p>
        </w:tc>
        <w:tc>
          <w:tcPr>
            <w:tcW w:w="1589" w:type="dxa"/>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w:t>
            </w:r>
            <w:r w:rsidR="00190554">
              <w:rPr>
                <w:rFonts w:asciiTheme="minorHAnsi" w:hAnsiTheme="minorHAnsi"/>
                <w:b w:val="0"/>
                <w:i/>
                <w:sz w:val="24"/>
                <w:szCs w:val="24"/>
                <w:lang w:eastAsia="en-US"/>
              </w:rPr>
              <w:t>50</w:t>
            </w:r>
            <w:r w:rsidR="00023F15" w:rsidRPr="00D86692">
              <w:rPr>
                <w:rFonts w:asciiTheme="minorHAnsi" w:hAnsiTheme="minorHAnsi"/>
                <w:b w:val="0"/>
                <w:i/>
                <w:sz w:val="24"/>
                <w:szCs w:val="24"/>
                <w:lang w:eastAsia="en-US"/>
              </w:rPr>
              <w:t>000</w:t>
            </w: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145</w:t>
            </w:r>
            <w:r w:rsidR="0064257E">
              <w:rPr>
                <w:rFonts w:asciiTheme="minorHAnsi" w:hAnsiTheme="minorHAnsi"/>
                <w:b w:val="0"/>
                <w:i/>
                <w:sz w:val="24"/>
                <w:szCs w:val="24"/>
                <w:lang w:eastAsia="en-US"/>
              </w:rPr>
              <w:t>000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205</w:t>
            </w:r>
            <w:r w:rsidR="0064257E">
              <w:rPr>
                <w:rFonts w:asciiTheme="minorHAnsi" w:hAnsiTheme="minorHAnsi"/>
                <w:b w:val="0"/>
                <w:i/>
                <w:sz w:val="24"/>
                <w:szCs w:val="24"/>
                <w:lang w:eastAsia="en-US"/>
              </w:rPr>
              <w:t>000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350000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2.3</w:t>
            </w:r>
          </w:p>
        </w:tc>
        <w:tc>
          <w:tcPr>
            <w:tcW w:w="1589"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40</w:t>
            </w:r>
            <w:r w:rsidR="00023F15" w:rsidRPr="00D86692">
              <w:rPr>
                <w:rFonts w:asciiTheme="minorHAnsi" w:hAnsiTheme="minorHAnsi"/>
                <w:b w:val="0"/>
                <w:i/>
                <w:sz w:val="24"/>
                <w:szCs w:val="24"/>
                <w:lang w:eastAsia="en-US"/>
              </w:rPr>
              <w:t>000</w:t>
            </w: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38</w:t>
            </w:r>
            <w:r w:rsidR="00023F15" w:rsidRPr="00D86692">
              <w:rPr>
                <w:rFonts w:asciiTheme="minorHAnsi" w:hAnsiTheme="minorHAnsi"/>
                <w:b w:val="0"/>
                <w:i/>
                <w:sz w:val="24"/>
                <w:szCs w:val="24"/>
                <w:lang w:eastAsia="en-US"/>
              </w:rPr>
              <w:t>000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w:t>
            </w:r>
            <w:r w:rsidR="00023F15" w:rsidRPr="00D86692">
              <w:rPr>
                <w:rFonts w:asciiTheme="minorHAnsi" w:hAnsiTheme="minorHAnsi"/>
                <w:b w:val="0"/>
                <w:i/>
                <w:sz w:val="24"/>
                <w:szCs w:val="24"/>
                <w:lang w:eastAsia="en-US"/>
              </w:rPr>
              <w:t>000</w:t>
            </w:r>
          </w:p>
        </w:tc>
        <w:tc>
          <w:tcPr>
            <w:tcW w:w="1134"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40000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Oblasť III.</w:t>
            </w:r>
          </w:p>
        </w:tc>
        <w:tc>
          <w:tcPr>
            <w:tcW w:w="1589" w:type="dxa"/>
            <w:tcBorders>
              <w:bottom w:val="single" w:sz="4" w:space="0" w:color="auto"/>
            </w:tcBorders>
            <w:shd w:val="clear" w:color="auto" w:fill="70AD47" w:themeFill="accent6"/>
          </w:tcPr>
          <w:p w:rsidR="00023F15" w:rsidRPr="00D86692" w:rsidRDefault="00686388"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670.</w:t>
            </w:r>
            <w:r w:rsidR="00023F15" w:rsidRPr="00D86692">
              <w:rPr>
                <w:rFonts w:asciiTheme="minorHAnsi" w:hAnsiTheme="minorHAnsi"/>
                <w:i/>
                <w:sz w:val="24"/>
                <w:szCs w:val="24"/>
                <w:lang w:eastAsia="en-US"/>
              </w:rPr>
              <w:t xml:space="preserve"> 000</w:t>
            </w: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2"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850"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13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3.1</w:t>
            </w:r>
          </w:p>
        </w:tc>
        <w:tc>
          <w:tcPr>
            <w:tcW w:w="158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15</w:t>
            </w:r>
            <w:r w:rsidR="0064257E">
              <w:rPr>
                <w:rFonts w:asciiTheme="minorHAnsi" w:hAnsiTheme="minorHAnsi"/>
                <w:b w:val="0"/>
                <w:i/>
                <w:sz w:val="24"/>
                <w:szCs w:val="24"/>
                <w:lang w:eastAsia="en-US"/>
              </w:rPr>
              <w:t>0</w:t>
            </w:r>
            <w:r w:rsidRPr="00D86692">
              <w:rPr>
                <w:rFonts w:asciiTheme="minorHAnsi" w:hAnsiTheme="minorHAnsi"/>
                <w:b w:val="0"/>
                <w:i/>
                <w:sz w:val="24"/>
                <w:szCs w:val="24"/>
                <w:lang w:eastAsia="en-US"/>
              </w:rPr>
              <w:t>000</w:t>
            </w:r>
          </w:p>
        </w:tc>
        <w:tc>
          <w:tcPr>
            <w:tcW w:w="993"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112</w:t>
            </w:r>
            <w:r w:rsidR="0064257E">
              <w:rPr>
                <w:rFonts w:asciiTheme="minorHAnsi" w:hAnsiTheme="minorHAnsi"/>
                <w:b w:val="0"/>
                <w:i/>
                <w:sz w:val="24"/>
                <w:szCs w:val="24"/>
                <w:lang w:eastAsia="en-US"/>
              </w:rPr>
              <w:t>500</w:t>
            </w:r>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37</w:t>
            </w:r>
            <w:r w:rsidR="0064257E">
              <w:rPr>
                <w:rFonts w:asciiTheme="minorHAnsi" w:hAnsiTheme="minorHAnsi"/>
                <w:b w:val="0"/>
                <w:i/>
                <w:sz w:val="24"/>
                <w:szCs w:val="24"/>
                <w:lang w:eastAsia="en-US"/>
              </w:rPr>
              <w:t>5</w:t>
            </w:r>
            <w:r w:rsidR="00023F15" w:rsidRPr="00D86692">
              <w:rPr>
                <w:rFonts w:asciiTheme="minorHAnsi" w:hAnsiTheme="minorHAnsi"/>
                <w:b w:val="0"/>
                <w:i/>
                <w:sz w:val="24"/>
                <w:szCs w:val="24"/>
                <w:lang w:eastAsia="en-US"/>
              </w:rPr>
              <w:t>00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64257E"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150000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rPr>
          <w:trHeight w:val="280"/>
        </w:trPr>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3.2</w:t>
            </w:r>
          </w:p>
        </w:tc>
        <w:tc>
          <w:tcPr>
            <w:tcW w:w="1589"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500</w:t>
            </w:r>
            <w:r w:rsidR="00023F15" w:rsidRPr="00D86692">
              <w:rPr>
                <w:rFonts w:asciiTheme="minorHAnsi" w:hAnsiTheme="minorHAnsi"/>
                <w:b w:val="0"/>
                <w:i/>
                <w:sz w:val="24"/>
                <w:szCs w:val="24"/>
                <w:lang w:eastAsia="en-US"/>
              </w:rPr>
              <w:t>000</w:t>
            </w:r>
          </w:p>
        </w:tc>
        <w:tc>
          <w:tcPr>
            <w:tcW w:w="993"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356</w:t>
            </w:r>
            <w:r w:rsidR="00686388">
              <w:rPr>
                <w:rFonts w:asciiTheme="minorHAnsi" w:hAnsiTheme="minorHAnsi"/>
                <w:b w:val="0"/>
                <w:i/>
                <w:sz w:val="24"/>
                <w:szCs w:val="24"/>
                <w:lang w:eastAsia="en-US"/>
              </w:rPr>
              <w:t>250</w:t>
            </w:r>
          </w:p>
        </w:tc>
        <w:tc>
          <w:tcPr>
            <w:tcW w:w="992" w:type="dxa"/>
            <w:tcBorders>
              <w:bottom w:val="single" w:sz="4" w:space="0" w:color="auto"/>
            </w:tcBorders>
            <w:shd w:val="clear" w:color="auto" w:fill="auto"/>
          </w:tcPr>
          <w:p w:rsidR="00023F15" w:rsidRPr="00D86692" w:rsidRDefault="00190554" w:rsidP="00686388">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118</w:t>
            </w:r>
            <w:r w:rsidR="00686388">
              <w:rPr>
                <w:rFonts w:asciiTheme="minorHAnsi" w:hAnsiTheme="minorHAnsi"/>
                <w:b w:val="0"/>
                <w:i/>
                <w:sz w:val="24"/>
                <w:szCs w:val="24"/>
                <w:lang w:eastAsia="en-US"/>
              </w:rPr>
              <w:t>750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25</w:t>
            </w:r>
            <w:r w:rsidR="00023F15" w:rsidRPr="00D86692">
              <w:rPr>
                <w:rFonts w:asciiTheme="minorHAnsi" w:hAnsiTheme="minorHAnsi"/>
                <w:b w:val="0"/>
                <w:i/>
                <w:sz w:val="24"/>
                <w:szCs w:val="24"/>
                <w:lang w:eastAsia="en-US"/>
              </w:rPr>
              <w:t>000</w:t>
            </w:r>
          </w:p>
        </w:tc>
        <w:tc>
          <w:tcPr>
            <w:tcW w:w="1134"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500000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rPr>
          <w:trHeight w:val="280"/>
        </w:trPr>
        <w:tc>
          <w:tcPr>
            <w:tcW w:w="1241"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3.3</w:t>
            </w:r>
          </w:p>
        </w:tc>
        <w:tc>
          <w:tcPr>
            <w:tcW w:w="1589"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20</w:t>
            </w:r>
            <w:r w:rsidR="00023F15">
              <w:rPr>
                <w:rFonts w:asciiTheme="minorHAnsi" w:hAnsiTheme="minorHAnsi"/>
                <w:b w:val="0"/>
                <w:i/>
                <w:sz w:val="24"/>
                <w:szCs w:val="24"/>
                <w:lang w:eastAsia="en-US"/>
              </w:rPr>
              <w:t>000</w:t>
            </w:r>
          </w:p>
        </w:tc>
        <w:tc>
          <w:tcPr>
            <w:tcW w:w="993"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18</w:t>
            </w:r>
            <w:r w:rsidR="00023F15">
              <w:rPr>
                <w:rFonts w:asciiTheme="minorHAnsi" w:hAnsiTheme="minorHAnsi"/>
                <w:b w:val="0"/>
                <w:i/>
                <w:sz w:val="24"/>
                <w:szCs w:val="24"/>
                <w:lang w:eastAsia="en-US"/>
              </w:rPr>
              <w:t>000</w:t>
            </w:r>
          </w:p>
        </w:tc>
        <w:tc>
          <w:tcPr>
            <w:tcW w:w="850"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w:t>
            </w:r>
            <w:r w:rsidR="00023F15">
              <w:rPr>
                <w:rFonts w:asciiTheme="minorHAnsi" w:hAnsiTheme="minorHAnsi"/>
                <w:b w:val="0"/>
                <w:i/>
                <w:sz w:val="24"/>
                <w:szCs w:val="24"/>
                <w:lang w:eastAsia="en-US"/>
              </w:rPr>
              <w:t>000</w:t>
            </w:r>
          </w:p>
        </w:tc>
        <w:tc>
          <w:tcPr>
            <w:tcW w:w="1134" w:type="dxa"/>
            <w:tcBorders>
              <w:bottom w:val="single" w:sz="4" w:space="0" w:color="auto"/>
            </w:tcBorders>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20000</w:t>
            </w:r>
          </w:p>
        </w:tc>
        <w:tc>
          <w:tcPr>
            <w:tcW w:w="1224" w:type="dxa"/>
            <w:tcBorders>
              <w:bottom w:val="single" w:sz="4" w:space="0" w:color="auto"/>
            </w:tcBorders>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r>
      <w:tr w:rsidR="00023F15" w:rsidRPr="00824E1C" w:rsidTr="00190554">
        <w:tc>
          <w:tcPr>
            <w:tcW w:w="1241"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Oblasť IV.</w:t>
            </w:r>
          </w:p>
        </w:tc>
        <w:tc>
          <w:tcPr>
            <w:tcW w:w="1589" w:type="dxa"/>
            <w:tcBorders>
              <w:bottom w:val="single" w:sz="4" w:space="0" w:color="auto"/>
            </w:tcBorders>
            <w:shd w:val="clear" w:color="auto" w:fill="70AD47" w:themeFill="accent6"/>
          </w:tcPr>
          <w:p w:rsidR="00023F15" w:rsidRPr="00D86692" w:rsidRDefault="00190554"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17</w:t>
            </w:r>
            <w:r w:rsidR="00023F15" w:rsidRPr="00D86692">
              <w:rPr>
                <w:rFonts w:asciiTheme="minorHAnsi" w:hAnsiTheme="minorHAnsi"/>
                <w:i/>
                <w:sz w:val="24"/>
                <w:szCs w:val="24"/>
                <w:lang w:eastAsia="en-US"/>
              </w:rPr>
              <w:t>. 000</w:t>
            </w: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2"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850"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993"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13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1224" w:type="dxa"/>
            <w:tcBorders>
              <w:bottom w:val="single" w:sz="4" w:space="0" w:color="auto"/>
            </w:tcBorders>
            <w:shd w:val="clear" w:color="auto" w:fill="70AD47" w:themeFill="accent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rPr>
          <w:trHeight w:val="422"/>
        </w:trPr>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4.1</w:t>
            </w:r>
          </w:p>
        </w:tc>
        <w:tc>
          <w:tcPr>
            <w:tcW w:w="1589"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5</w:t>
            </w:r>
            <w:r w:rsidR="00023F15" w:rsidRPr="00D86692">
              <w:rPr>
                <w:rFonts w:asciiTheme="minorHAnsi" w:hAnsiTheme="minorHAnsi"/>
                <w:b w:val="0"/>
                <w:i/>
                <w:sz w:val="24"/>
                <w:szCs w:val="24"/>
                <w:lang w:eastAsia="en-US"/>
              </w:rPr>
              <w:t>000</w:t>
            </w: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4</w:t>
            </w:r>
            <w:r w:rsidR="00023F15" w:rsidRPr="00D86692">
              <w:rPr>
                <w:rFonts w:asciiTheme="minorHAnsi" w:hAnsiTheme="minorHAnsi"/>
                <w:b w:val="0"/>
                <w:i/>
                <w:sz w:val="24"/>
                <w:szCs w:val="24"/>
                <w:lang w:eastAsia="en-US"/>
              </w:rPr>
              <w:t>700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300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5000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4.2</w:t>
            </w:r>
          </w:p>
        </w:tc>
        <w:tc>
          <w:tcPr>
            <w:tcW w:w="1589"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w:t>
            </w:r>
            <w:r w:rsidR="00023F15" w:rsidRPr="00D86692">
              <w:rPr>
                <w:rFonts w:asciiTheme="minorHAnsi" w:hAnsiTheme="minorHAnsi"/>
                <w:b w:val="0"/>
                <w:i/>
                <w:sz w:val="24"/>
                <w:szCs w:val="24"/>
                <w:lang w:eastAsia="en-US"/>
              </w:rPr>
              <w:t>000</w:t>
            </w: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2</w:t>
            </w:r>
            <w:r w:rsidR="00023F15" w:rsidRPr="00D86692">
              <w:rPr>
                <w:rFonts w:asciiTheme="minorHAnsi" w:hAnsiTheme="minorHAnsi"/>
                <w:b w:val="0"/>
                <w:i/>
                <w:sz w:val="24"/>
                <w:szCs w:val="24"/>
                <w:lang w:eastAsia="en-US"/>
              </w:rPr>
              <w:t>800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200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3000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r w:rsidR="00023F15" w:rsidRPr="00824E1C" w:rsidTr="00190554">
        <w:tc>
          <w:tcPr>
            <w:tcW w:w="1241"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4.3</w:t>
            </w:r>
          </w:p>
        </w:tc>
        <w:tc>
          <w:tcPr>
            <w:tcW w:w="1589"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9</w:t>
            </w:r>
            <w:r w:rsidR="00023F15" w:rsidRPr="00D86692">
              <w:rPr>
                <w:rFonts w:asciiTheme="minorHAnsi" w:hAnsiTheme="minorHAnsi"/>
                <w:b w:val="0"/>
                <w:i/>
                <w:sz w:val="24"/>
                <w:szCs w:val="24"/>
                <w:lang w:eastAsia="en-US"/>
              </w:rPr>
              <w:t>000</w:t>
            </w: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bookmarkStart w:id="10" w:name="_GoBack"/>
            <w:bookmarkEnd w:id="10"/>
          </w:p>
        </w:tc>
        <w:tc>
          <w:tcPr>
            <w:tcW w:w="992"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8</w:t>
            </w:r>
            <w:r w:rsidR="00023F15" w:rsidRPr="00D86692">
              <w:rPr>
                <w:rFonts w:asciiTheme="minorHAnsi" w:hAnsiTheme="minorHAnsi"/>
                <w:b w:val="0"/>
                <w:i/>
                <w:sz w:val="24"/>
                <w:szCs w:val="24"/>
                <w:lang w:eastAsia="en-US"/>
              </w:rPr>
              <w:t>550</w:t>
            </w:r>
          </w:p>
        </w:tc>
        <w:tc>
          <w:tcPr>
            <w:tcW w:w="850"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p>
        </w:tc>
        <w:tc>
          <w:tcPr>
            <w:tcW w:w="993"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450</w:t>
            </w:r>
          </w:p>
        </w:tc>
        <w:tc>
          <w:tcPr>
            <w:tcW w:w="1134" w:type="dxa"/>
            <w:shd w:val="clear" w:color="auto" w:fill="auto"/>
          </w:tcPr>
          <w:p w:rsidR="00023F15" w:rsidRPr="00D86692" w:rsidRDefault="00190554"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9000</w:t>
            </w:r>
          </w:p>
        </w:tc>
        <w:tc>
          <w:tcPr>
            <w:tcW w:w="1224"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r>
    </w:tbl>
    <w:p w:rsidR="00023F15" w:rsidRPr="00D86692" w:rsidRDefault="00023F15" w:rsidP="00023F15">
      <w:pPr>
        <w:pStyle w:val="Zarkazkladnhotextu"/>
        <w:jc w:val="both"/>
        <w:rPr>
          <w:rFonts w:asciiTheme="minorHAnsi" w:hAnsiTheme="minorHAnsi"/>
          <w:b w:val="0"/>
          <w:i/>
          <w:sz w:val="24"/>
        </w:rPr>
      </w:pPr>
      <w:r w:rsidRPr="00D86692">
        <w:rPr>
          <w:rFonts w:asciiTheme="minorHAnsi" w:hAnsiTheme="minorHAnsi"/>
          <w:b w:val="0"/>
          <w:i/>
          <w:sz w:val="24"/>
        </w:rPr>
        <w:t>Zdroj: vlastné spracovanie</w:t>
      </w:r>
    </w:p>
    <w:p w:rsidR="00023F15" w:rsidRDefault="00023F15" w:rsidP="00023F15">
      <w:pPr>
        <w:pStyle w:val="Zarkazkladnhotextu"/>
        <w:jc w:val="both"/>
        <w:rPr>
          <w:rFonts w:asciiTheme="minorHAnsi" w:hAnsiTheme="minorHAnsi"/>
          <w:b w:val="0"/>
          <w:i/>
          <w:sz w:val="24"/>
        </w:rPr>
      </w:pPr>
    </w:p>
    <w:p w:rsidR="00190554" w:rsidRPr="00D86692" w:rsidRDefault="00190554" w:rsidP="00023F15">
      <w:pPr>
        <w:pStyle w:val="Zarkazkladnhotextu"/>
        <w:jc w:val="both"/>
        <w:rPr>
          <w:rFonts w:asciiTheme="minorHAnsi" w:hAnsiTheme="minorHAnsi"/>
          <w:b w:val="0"/>
          <w:i/>
          <w:sz w:val="24"/>
        </w:rPr>
      </w:pPr>
    </w:p>
    <w:p w:rsidR="00023F15" w:rsidRPr="00D86692" w:rsidRDefault="00023F15" w:rsidP="00023F15">
      <w:pPr>
        <w:pStyle w:val="Zarkazkladnhotextu"/>
        <w:spacing w:line="240" w:lineRule="auto"/>
        <w:ind w:firstLine="0"/>
        <w:jc w:val="both"/>
        <w:rPr>
          <w:rFonts w:asciiTheme="minorHAnsi" w:hAnsiTheme="minorHAnsi"/>
          <w:b w:val="0"/>
          <w:i/>
        </w:rPr>
      </w:pPr>
      <w:r w:rsidRPr="00D86692">
        <w:rPr>
          <w:rFonts w:asciiTheme="minorHAnsi" w:hAnsiTheme="minorHAnsi"/>
          <w:i/>
          <w:sz w:val="24"/>
        </w:rPr>
        <w:t>Formulár č. F 5 – Indikatívny rozpočet - sumarizácia (povinný v predpísanej štruktúre)</w:t>
      </w:r>
    </w:p>
    <w:tbl>
      <w:tblPr>
        <w:tblStyle w:val="Mriekatabuky"/>
        <w:tblW w:w="9640" w:type="dxa"/>
        <w:tblInd w:w="-176" w:type="dxa"/>
        <w:tblLayout w:type="fixed"/>
        <w:tblLook w:val="04A0" w:firstRow="1" w:lastRow="0" w:firstColumn="1" w:lastColumn="0" w:noHBand="0" w:noVBand="1"/>
      </w:tblPr>
      <w:tblGrid>
        <w:gridCol w:w="1702"/>
        <w:gridCol w:w="737"/>
        <w:gridCol w:w="709"/>
        <w:gridCol w:w="709"/>
        <w:gridCol w:w="709"/>
        <w:gridCol w:w="708"/>
        <w:gridCol w:w="709"/>
        <w:gridCol w:w="709"/>
        <w:gridCol w:w="709"/>
        <w:gridCol w:w="708"/>
        <w:gridCol w:w="709"/>
        <w:gridCol w:w="822"/>
      </w:tblGrid>
      <w:tr w:rsidR="00023F15" w:rsidRPr="00D86692" w:rsidTr="0064257E">
        <w:tc>
          <w:tcPr>
            <w:tcW w:w="1702" w:type="dxa"/>
            <w:vMerge w:val="restart"/>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7938" w:type="dxa"/>
            <w:gridSpan w:val="11"/>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Rok</w:t>
            </w:r>
          </w:p>
        </w:tc>
      </w:tr>
      <w:tr w:rsidR="00023F15" w:rsidRPr="00D86692" w:rsidTr="0064257E">
        <w:trPr>
          <w:trHeight w:val="266"/>
        </w:trPr>
        <w:tc>
          <w:tcPr>
            <w:tcW w:w="1702" w:type="dxa"/>
            <w:vMerge/>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p>
        </w:tc>
        <w:tc>
          <w:tcPr>
            <w:tcW w:w="737"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2014</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2015</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2016</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2017</w:t>
            </w:r>
          </w:p>
        </w:tc>
        <w:tc>
          <w:tcPr>
            <w:tcW w:w="708"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2018</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2019</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2020</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2021</w:t>
            </w:r>
          </w:p>
        </w:tc>
        <w:tc>
          <w:tcPr>
            <w:tcW w:w="708"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2022</w:t>
            </w:r>
          </w:p>
        </w:tc>
        <w:tc>
          <w:tcPr>
            <w:tcW w:w="709"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2023</w:t>
            </w:r>
          </w:p>
        </w:tc>
        <w:tc>
          <w:tcPr>
            <w:tcW w:w="822" w:type="dxa"/>
            <w:tcBorders>
              <w:bottom w:val="single" w:sz="4" w:space="0" w:color="auto"/>
            </w:tcBorders>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Spolu</w:t>
            </w:r>
          </w:p>
        </w:tc>
      </w:tr>
      <w:tr w:rsidR="00023F15" w:rsidRPr="00D86692" w:rsidTr="0064257E">
        <w:tc>
          <w:tcPr>
            <w:tcW w:w="1702" w:type="dxa"/>
            <w:shd w:val="clear" w:color="auto" w:fill="A8D08D" w:themeFill="accent6" w:themeFillTint="99"/>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I.Oblasť- sociálna</w:t>
            </w:r>
          </w:p>
        </w:tc>
        <w:tc>
          <w:tcPr>
            <w:tcW w:w="737"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0,28</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0,10</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0,18</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0,50</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0,11</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0,10</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0,19</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0,11</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0,19</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0,13</w:t>
            </w:r>
          </w:p>
        </w:tc>
        <w:tc>
          <w:tcPr>
            <w:tcW w:w="822" w:type="dxa"/>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1,89</w:t>
            </w:r>
            <w:r w:rsidRPr="00D86692">
              <w:rPr>
                <w:rFonts w:asciiTheme="minorHAnsi" w:hAnsiTheme="minorHAnsi"/>
                <w:i/>
                <w:sz w:val="24"/>
                <w:szCs w:val="24"/>
                <w:lang w:eastAsia="en-US"/>
              </w:rPr>
              <w:t xml:space="preserve"> mil. €</w:t>
            </w:r>
          </w:p>
        </w:tc>
      </w:tr>
      <w:tr w:rsidR="00023F15" w:rsidRPr="00D86692" w:rsidTr="0064257E">
        <w:tc>
          <w:tcPr>
            <w:tcW w:w="1702" w:type="dxa"/>
            <w:shd w:val="clear" w:color="auto" w:fill="A8D08D" w:themeFill="accent6" w:themeFillTint="99"/>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II.Oblasť-ekonomická</w:t>
            </w:r>
          </w:p>
        </w:tc>
        <w:tc>
          <w:tcPr>
            <w:tcW w:w="737"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0,22</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0,03</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0,01</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0,20</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0,09</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0,28</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0,05</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0,15</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0,11</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0,13</w:t>
            </w:r>
          </w:p>
        </w:tc>
        <w:tc>
          <w:tcPr>
            <w:tcW w:w="822" w:type="dxa"/>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1,27</w:t>
            </w:r>
            <w:r w:rsidRPr="00D86692">
              <w:rPr>
                <w:rFonts w:asciiTheme="minorHAnsi" w:hAnsiTheme="minorHAnsi"/>
                <w:i/>
                <w:sz w:val="24"/>
                <w:szCs w:val="24"/>
                <w:lang w:eastAsia="en-US"/>
              </w:rPr>
              <w:t xml:space="preserve"> mil. €</w:t>
            </w:r>
          </w:p>
        </w:tc>
      </w:tr>
      <w:tr w:rsidR="00023F15" w:rsidRPr="00D86692" w:rsidTr="0064257E">
        <w:tc>
          <w:tcPr>
            <w:tcW w:w="1702" w:type="dxa"/>
            <w:shd w:val="clear" w:color="auto" w:fill="A8D08D" w:themeFill="accent6" w:themeFillTint="99"/>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III.Oblasť-environmentálna</w:t>
            </w:r>
          </w:p>
        </w:tc>
        <w:tc>
          <w:tcPr>
            <w:tcW w:w="737"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0,14</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0,07</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0,10</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0,05</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0,03</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0,07</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Pr>
                <w:rFonts w:asciiTheme="minorHAnsi" w:hAnsiTheme="minorHAnsi"/>
                <w:b w:val="0"/>
                <w:i/>
                <w:sz w:val="24"/>
                <w:szCs w:val="24"/>
                <w:lang w:eastAsia="en-US"/>
              </w:rPr>
              <w:t>0,53</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0,08</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0,12</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0,04</w:t>
            </w:r>
          </w:p>
        </w:tc>
        <w:tc>
          <w:tcPr>
            <w:tcW w:w="822" w:type="dxa"/>
            <w:shd w:val="clear" w:color="auto" w:fill="C5E0B3" w:themeFill="accent6" w:themeFillTint="66"/>
          </w:tcPr>
          <w:p w:rsidR="00023F15" w:rsidRPr="00D86692" w:rsidRDefault="00023F15" w:rsidP="0064257E">
            <w:pPr>
              <w:pStyle w:val="Zarkazkladnhotextu"/>
              <w:widowControl/>
              <w:spacing w:line="240" w:lineRule="auto"/>
              <w:ind w:firstLine="0"/>
              <w:rPr>
                <w:rFonts w:asciiTheme="minorHAnsi" w:hAnsiTheme="minorHAnsi"/>
                <w:i/>
                <w:sz w:val="24"/>
                <w:szCs w:val="24"/>
                <w:lang w:eastAsia="en-US"/>
              </w:rPr>
            </w:pPr>
            <w:r>
              <w:rPr>
                <w:rFonts w:asciiTheme="minorHAnsi" w:hAnsiTheme="minorHAnsi"/>
                <w:i/>
                <w:sz w:val="24"/>
                <w:szCs w:val="24"/>
                <w:lang w:eastAsia="en-US"/>
              </w:rPr>
              <w:t>1,23</w:t>
            </w:r>
          </w:p>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mil. €</w:t>
            </w:r>
          </w:p>
        </w:tc>
      </w:tr>
      <w:tr w:rsidR="00023F15" w:rsidRPr="00D86692" w:rsidTr="0064257E">
        <w:tc>
          <w:tcPr>
            <w:tcW w:w="1702" w:type="dxa"/>
            <w:shd w:val="clear" w:color="auto" w:fill="A8D08D" w:themeFill="accent6" w:themeFillTint="99"/>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sidRPr="00D86692">
              <w:rPr>
                <w:rFonts w:asciiTheme="minorHAnsi" w:hAnsiTheme="minorHAnsi"/>
                <w:i/>
                <w:sz w:val="24"/>
                <w:szCs w:val="24"/>
                <w:lang w:eastAsia="en-US"/>
              </w:rPr>
              <w:t>IV.Oblasť-inštitucionálna</w:t>
            </w:r>
          </w:p>
        </w:tc>
        <w:tc>
          <w:tcPr>
            <w:tcW w:w="737"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0,05</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0,05</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0,08</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0,04</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0,02</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0,08</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w:t>
            </w:r>
            <w:r>
              <w:rPr>
                <w:rFonts w:asciiTheme="minorHAnsi" w:hAnsiTheme="minorHAnsi"/>
                <w:b w:val="0"/>
                <w:i/>
                <w:sz w:val="24"/>
                <w:szCs w:val="24"/>
                <w:lang w:eastAsia="en-US"/>
              </w:rPr>
              <w:t>0</w:t>
            </w:r>
            <w:r w:rsidRPr="00D86692">
              <w:rPr>
                <w:rFonts w:asciiTheme="minorHAnsi" w:hAnsiTheme="minorHAnsi"/>
                <w:b w:val="0"/>
                <w:i/>
                <w:sz w:val="24"/>
                <w:szCs w:val="24"/>
                <w:lang w:eastAsia="en-US"/>
              </w:rPr>
              <w:t>1</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0,03</w:t>
            </w:r>
          </w:p>
        </w:tc>
        <w:tc>
          <w:tcPr>
            <w:tcW w:w="708"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0,01</w:t>
            </w:r>
          </w:p>
        </w:tc>
        <w:tc>
          <w:tcPr>
            <w:tcW w:w="709" w:type="dxa"/>
            <w:shd w:val="clear" w:color="auto" w:fill="auto"/>
          </w:tcPr>
          <w:p w:rsidR="00023F15" w:rsidRPr="00D86692" w:rsidRDefault="00023F15" w:rsidP="0064257E">
            <w:pPr>
              <w:pStyle w:val="Zarkazkladnhotextu"/>
              <w:widowControl/>
              <w:spacing w:after="120" w:line="240" w:lineRule="auto"/>
              <w:ind w:firstLine="0"/>
              <w:rPr>
                <w:rFonts w:asciiTheme="minorHAnsi" w:hAnsiTheme="minorHAnsi"/>
                <w:b w:val="0"/>
                <w:i/>
                <w:sz w:val="24"/>
                <w:szCs w:val="24"/>
                <w:lang w:eastAsia="en-US"/>
              </w:rPr>
            </w:pPr>
            <w:r w:rsidRPr="00D86692">
              <w:rPr>
                <w:rFonts w:asciiTheme="minorHAnsi" w:hAnsiTheme="minorHAnsi"/>
                <w:b w:val="0"/>
                <w:i/>
                <w:sz w:val="24"/>
                <w:szCs w:val="24"/>
                <w:lang w:eastAsia="en-US"/>
              </w:rPr>
              <w:t>0,02</w:t>
            </w:r>
          </w:p>
        </w:tc>
        <w:tc>
          <w:tcPr>
            <w:tcW w:w="822" w:type="dxa"/>
            <w:shd w:val="clear" w:color="auto" w:fill="C5E0B3" w:themeFill="accent6" w:themeFillTint="66"/>
          </w:tcPr>
          <w:p w:rsidR="00023F15" w:rsidRPr="00D86692" w:rsidRDefault="00023F15" w:rsidP="0064257E">
            <w:pPr>
              <w:pStyle w:val="Zarkazkladnhotextu"/>
              <w:widowControl/>
              <w:spacing w:after="120" w:line="240" w:lineRule="auto"/>
              <w:ind w:firstLine="0"/>
              <w:rPr>
                <w:rFonts w:asciiTheme="minorHAnsi" w:hAnsiTheme="minorHAnsi"/>
                <w:i/>
                <w:sz w:val="24"/>
                <w:szCs w:val="24"/>
                <w:lang w:eastAsia="en-US"/>
              </w:rPr>
            </w:pPr>
            <w:r>
              <w:rPr>
                <w:rFonts w:asciiTheme="minorHAnsi" w:hAnsiTheme="minorHAnsi"/>
                <w:i/>
                <w:sz w:val="24"/>
                <w:szCs w:val="24"/>
                <w:lang w:eastAsia="en-US"/>
              </w:rPr>
              <w:t>0,38</w:t>
            </w:r>
            <w:r w:rsidRPr="00D86692">
              <w:rPr>
                <w:rFonts w:asciiTheme="minorHAnsi" w:hAnsiTheme="minorHAnsi"/>
                <w:i/>
                <w:sz w:val="24"/>
                <w:szCs w:val="24"/>
                <w:lang w:eastAsia="en-US"/>
              </w:rPr>
              <w:t xml:space="preserve"> mil. €</w:t>
            </w:r>
          </w:p>
        </w:tc>
      </w:tr>
    </w:tbl>
    <w:p w:rsidR="00023F15" w:rsidRPr="00D86692" w:rsidRDefault="00023F15" w:rsidP="00023F15">
      <w:pPr>
        <w:pStyle w:val="Zarkazkladnhotextu"/>
        <w:jc w:val="both"/>
        <w:rPr>
          <w:rFonts w:asciiTheme="minorHAnsi" w:hAnsiTheme="minorHAnsi"/>
          <w:b w:val="0"/>
          <w:i/>
          <w:sz w:val="24"/>
        </w:rPr>
      </w:pPr>
      <w:r w:rsidRPr="00D86692">
        <w:rPr>
          <w:rFonts w:asciiTheme="minorHAnsi" w:hAnsiTheme="minorHAnsi"/>
          <w:b w:val="0"/>
          <w:i/>
          <w:sz w:val="24"/>
        </w:rPr>
        <w:t>Zdroj: vlastné spracovanie</w:t>
      </w:r>
    </w:p>
    <w:p w:rsidR="00236F6B" w:rsidRPr="00D86692" w:rsidRDefault="00236F6B" w:rsidP="00812C53">
      <w:pPr>
        <w:pStyle w:val="Zarkazkladnhotextu"/>
        <w:ind w:firstLine="0"/>
        <w:jc w:val="both"/>
        <w:rPr>
          <w:rFonts w:asciiTheme="minorHAnsi" w:hAnsiTheme="minorHAnsi"/>
          <w:b w:val="0"/>
        </w:rPr>
      </w:pPr>
    </w:p>
    <w:p w:rsidR="00D86692" w:rsidRPr="00D86692" w:rsidRDefault="00D86692" w:rsidP="00D86692">
      <w:pPr>
        <w:pStyle w:val="Zarkazkladnhotextu"/>
        <w:jc w:val="both"/>
        <w:rPr>
          <w:rFonts w:asciiTheme="minorHAnsi" w:hAnsiTheme="minorHAnsi"/>
          <w:b w:val="0"/>
        </w:rPr>
      </w:pPr>
    </w:p>
    <w:p w:rsidR="00D86692" w:rsidRPr="00D86692" w:rsidRDefault="00D86692" w:rsidP="00D86692">
      <w:pPr>
        <w:pStyle w:val="Zarkazkladnhotextu"/>
        <w:jc w:val="both"/>
        <w:rPr>
          <w:rFonts w:asciiTheme="minorHAnsi" w:hAnsiTheme="minorHAnsi"/>
          <w:b w:val="0"/>
        </w:rPr>
      </w:pPr>
    </w:p>
    <w:p w:rsidR="003740D4" w:rsidRDefault="003740D4" w:rsidP="00812C53">
      <w:pPr>
        <w:pStyle w:val="Zarkazkladnhotextu"/>
        <w:ind w:firstLine="0"/>
        <w:jc w:val="both"/>
        <w:rPr>
          <w:rFonts w:asciiTheme="minorHAnsi" w:hAnsiTheme="minorHAnsi"/>
          <w:b w:val="0"/>
        </w:rPr>
      </w:pPr>
    </w:p>
    <w:p w:rsidR="00190554" w:rsidRDefault="00190554" w:rsidP="00812C53">
      <w:pPr>
        <w:pStyle w:val="Zarkazkladnhotextu"/>
        <w:ind w:firstLine="0"/>
        <w:jc w:val="both"/>
        <w:rPr>
          <w:rFonts w:asciiTheme="minorHAnsi" w:hAnsiTheme="minorHAnsi"/>
          <w:b w:val="0"/>
        </w:rPr>
      </w:pPr>
    </w:p>
    <w:p w:rsidR="00190554" w:rsidRDefault="00190554" w:rsidP="00D86692">
      <w:pPr>
        <w:pStyle w:val="Zarkazkladnhotextu"/>
        <w:tabs>
          <w:tab w:val="left" w:pos="2110"/>
        </w:tabs>
        <w:rPr>
          <w:rFonts w:asciiTheme="minorHAnsi" w:hAnsiTheme="minorHAnsi"/>
          <w:b w:val="0"/>
        </w:rPr>
      </w:pPr>
    </w:p>
    <w:p w:rsidR="00D86692" w:rsidRPr="00D86692" w:rsidRDefault="00D86692" w:rsidP="00D86692">
      <w:pPr>
        <w:pStyle w:val="Zarkazkladnhotextu"/>
        <w:tabs>
          <w:tab w:val="left" w:pos="2110"/>
        </w:tabs>
        <w:rPr>
          <w:rFonts w:asciiTheme="minorHAnsi" w:hAnsiTheme="minorHAnsi"/>
          <w:b w:val="0"/>
          <w:i/>
          <w:sz w:val="44"/>
        </w:rPr>
      </w:pPr>
      <w:r w:rsidRPr="00D86692">
        <w:rPr>
          <w:rFonts w:asciiTheme="minorHAnsi" w:hAnsiTheme="minorHAnsi"/>
          <w:i/>
          <w:sz w:val="44"/>
        </w:rPr>
        <w:lastRenderedPageBreak/>
        <w:t>Záver</w:t>
      </w:r>
    </w:p>
    <w:p w:rsidR="00D86692" w:rsidRPr="00D86692" w:rsidRDefault="00D86692" w:rsidP="00D86692">
      <w:pPr>
        <w:jc w:val="both"/>
        <w:rPr>
          <w:b/>
          <w:bCs/>
          <w:i/>
          <w:sz w:val="28"/>
          <w:szCs w:val="24"/>
          <w:lang w:val="sk-SK"/>
        </w:rPr>
      </w:pPr>
      <w:r w:rsidRPr="00D86692">
        <w:rPr>
          <w:b/>
          <w:bCs/>
          <w:i/>
          <w:sz w:val="28"/>
          <w:szCs w:val="24"/>
          <w:lang w:val="sk-SK"/>
        </w:rPr>
        <w:t>Postup spracovania PRO</w:t>
      </w:r>
    </w:p>
    <w:p w:rsidR="00D86692" w:rsidRPr="00D86692" w:rsidRDefault="00D86692" w:rsidP="00D86692">
      <w:pPr>
        <w:jc w:val="both"/>
        <w:rPr>
          <w:sz w:val="24"/>
          <w:szCs w:val="24"/>
          <w:lang w:val="sk-SK"/>
        </w:rPr>
      </w:pPr>
    </w:p>
    <w:p w:rsidR="00D86692" w:rsidRPr="00D86692" w:rsidRDefault="00D86692" w:rsidP="00D86692">
      <w:pPr>
        <w:spacing w:line="360" w:lineRule="auto"/>
        <w:jc w:val="both"/>
        <w:rPr>
          <w:sz w:val="24"/>
          <w:szCs w:val="24"/>
          <w:lang w:val="sk-SK"/>
        </w:rPr>
      </w:pPr>
      <w:r w:rsidRPr="00D86692">
        <w:rPr>
          <w:sz w:val="24"/>
          <w:szCs w:val="24"/>
          <w:lang w:val="sk-SK"/>
        </w:rPr>
        <w:t xml:space="preserve">Program rozvoja je účelovo spracovaný, najmä z hľadiska cieľov a priorít rozvoja SR a možností využívania fondov EÚ. </w:t>
      </w:r>
    </w:p>
    <w:p w:rsidR="00D86692" w:rsidRPr="00D86692" w:rsidRDefault="00D86692" w:rsidP="00D86692">
      <w:pPr>
        <w:spacing w:line="360" w:lineRule="auto"/>
        <w:jc w:val="both"/>
        <w:rPr>
          <w:sz w:val="24"/>
          <w:szCs w:val="24"/>
          <w:lang w:val="sk-SK"/>
        </w:rPr>
      </w:pPr>
      <w:r w:rsidRPr="00D86692">
        <w:rPr>
          <w:sz w:val="24"/>
          <w:szCs w:val="24"/>
          <w:lang w:val="sk-SK"/>
        </w:rPr>
        <w:t>Postup spracovania PRO je v súlade s Metodikou na vypracovanie PRO obce v zmysle novely zákona o podpore regionálneho rozvoja schválenej vládou SR 18. júna 2014. Samotnú chronológiu prípravy a vypracovania možno popísať nasledovne:</w:t>
      </w:r>
    </w:p>
    <w:p w:rsidR="00D86692" w:rsidRPr="00D86692" w:rsidRDefault="00D86692" w:rsidP="00D86692">
      <w:pPr>
        <w:spacing w:line="360" w:lineRule="auto"/>
        <w:jc w:val="both"/>
        <w:rPr>
          <w:sz w:val="24"/>
          <w:szCs w:val="24"/>
          <w:lang w:val="sk-SK"/>
        </w:rPr>
      </w:pP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 xml:space="preserve">Vypracovanie </w:t>
      </w:r>
      <w:r w:rsidRPr="00D86692">
        <w:rPr>
          <w:b/>
          <w:bCs/>
          <w:i/>
          <w:iCs/>
          <w:sz w:val="24"/>
          <w:szCs w:val="24"/>
          <w:lang w:val="sk-SK"/>
        </w:rPr>
        <w:t>socio-ekonomickej analýzy obce</w:t>
      </w:r>
      <w:r w:rsidRPr="00D86692">
        <w:rPr>
          <w:sz w:val="24"/>
          <w:szCs w:val="24"/>
          <w:lang w:val="sk-SK"/>
        </w:rPr>
        <w:t>, v ktorej boli identifikované tendencie súčasného socio-ekonomického vývoja obce. Analýza bola zameraná na oblasti: rozvojový potenciál, ľudské zdroje, ekonomika, občianska vybavenosť, vzdelávanie a kultúra a životné prostredie.</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 xml:space="preserve">Vypracovanie </w:t>
      </w:r>
      <w:r w:rsidRPr="00D86692">
        <w:rPr>
          <w:b/>
          <w:bCs/>
          <w:i/>
          <w:iCs/>
          <w:sz w:val="24"/>
          <w:szCs w:val="24"/>
          <w:lang w:val="sk-SK"/>
        </w:rPr>
        <w:t>analýzy realizovaných opatrení</w:t>
      </w:r>
      <w:r w:rsidRPr="00D86692">
        <w:rPr>
          <w:sz w:val="24"/>
          <w:szCs w:val="24"/>
          <w:lang w:val="sk-SK"/>
        </w:rPr>
        <w:t>, v rámci ktorej sa zhodnotili doterajšie skúsenosti predstaviteľov obce s implementáciou programov a podporou regionálneho rozvoja.</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 xml:space="preserve">Vyhotovenie </w:t>
      </w:r>
      <w:r w:rsidRPr="00D86692">
        <w:rPr>
          <w:b/>
          <w:bCs/>
          <w:i/>
          <w:iCs/>
          <w:sz w:val="24"/>
          <w:szCs w:val="24"/>
          <w:lang w:val="sk-SK"/>
        </w:rPr>
        <w:t>SWOT analýzy.</w:t>
      </w:r>
    </w:p>
    <w:p w:rsidR="00D86692" w:rsidRPr="00D86692" w:rsidRDefault="00D86692" w:rsidP="00D86692">
      <w:pPr>
        <w:numPr>
          <w:ilvl w:val="0"/>
          <w:numId w:val="29"/>
        </w:numPr>
        <w:spacing w:after="0" w:line="360" w:lineRule="auto"/>
        <w:jc w:val="both"/>
        <w:rPr>
          <w:sz w:val="24"/>
          <w:szCs w:val="24"/>
          <w:lang w:val="sk-SK"/>
        </w:rPr>
      </w:pPr>
      <w:r w:rsidRPr="00D86692">
        <w:rPr>
          <w:b/>
          <w:bCs/>
          <w:i/>
          <w:iCs/>
          <w:sz w:val="24"/>
          <w:szCs w:val="24"/>
          <w:lang w:val="sk-SK"/>
        </w:rPr>
        <w:t>Určenie kľúčových disparít a hlavných faktorov rozvoja</w:t>
      </w:r>
      <w:r w:rsidRPr="00D86692">
        <w:rPr>
          <w:sz w:val="24"/>
          <w:szCs w:val="24"/>
          <w:lang w:val="sk-SK"/>
        </w:rPr>
        <w:t>, vychádza z identifikácie hlavných problémov, ktoré PRO rieši a určenia potenciálu pre toto riešenie.</w:t>
      </w:r>
    </w:p>
    <w:p w:rsidR="00D86692" w:rsidRPr="00D86692" w:rsidRDefault="00D86692" w:rsidP="00D86692">
      <w:pPr>
        <w:numPr>
          <w:ilvl w:val="0"/>
          <w:numId w:val="29"/>
        </w:numPr>
        <w:spacing w:after="0" w:line="360" w:lineRule="auto"/>
        <w:jc w:val="both"/>
        <w:rPr>
          <w:sz w:val="24"/>
          <w:szCs w:val="24"/>
          <w:lang w:val="sk-SK"/>
        </w:rPr>
      </w:pPr>
      <w:r w:rsidRPr="00D86692">
        <w:rPr>
          <w:b/>
          <w:bCs/>
          <w:i/>
          <w:iCs/>
          <w:sz w:val="24"/>
          <w:szCs w:val="24"/>
          <w:lang w:val="sk-SK"/>
        </w:rPr>
        <w:t>Definovanie samotnej stratégie</w:t>
      </w:r>
      <w:r w:rsidRPr="00D86692">
        <w:rPr>
          <w:sz w:val="24"/>
          <w:szCs w:val="24"/>
          <w:lang w:val="sk-SK"/>
        </w:rPr>
        <w:t xml:space="preserve">. Tento bod priamo nadväzuje na SWOT analýzu s cieľom odstrániť, alebo zmierniť identifikované disparity pomocou využitia potenciálu reprezentovaného určenými faktormi rozvoja. </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 xml:space="preserve">Vymedzenie opatrení a aktivít. Vychádza zo strategickej vízie obce, výsledkov analýz a stratégie PRO. V rámci aktivít ide o činnosti, ktoré budú v rámci vymedzených opatrení podporené. Opatrenia predstavujú súhrn aktivít pomáhajúcich realizovať priority. </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 xml:space="preserve">Definovanie merateľných ukazovateľov a </w:t>
      </w:r>
      <w:r w:rsidRPr="00D86692">
        <w:rPr>
          <w:b/>
          <w:bCs/>
          <w:i/>
          <w:iCs/>
          <w:sz w:val="24"/>
          <w:szCs w:val="24"/>
          <w:lang w:val="sk-SK"/>
        </w:rPr>
        <w:t>opis rozvojovej stratégie</w:t>
      </w:r>
      <w:r w:rsidRPr="00D86692">
        <w:rPr>
          <w:sz w:val="24"/>
          <w:szCs w:val="24"/>
          <w:lang w:val="sk-SK"/>
        </w:rPr>
        <w:t xml:space="preserve">. </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Zostavenie finančného plánu. Východiskom boli disponibilné finančné zdroje obce a vymedzené opatrenia a aktivity.</w:t>
      </w:r>
    </w:p>
    <w:p w:rsidR="00D86692" w:rsidRPr="00D86692" w:rsidRDefault="00D86692" w:rsidP="00D86692">
      <w:pPr>
        <w:numPr>
          <w:ilvl w:val="0"/>
          <w:numId w:val="29"/>
        </w:numPr>
        <w:spacing w:after="0" w:line="360" w:lineRule="auto"/>
        <w:jc w:val="both"/>
        <w:rPr>
          <w:sz w:val="24"/>
          <w:szCs w:val="24"/>
          <w:lang w:val="sk-SK"/>
        </w:rPr>
      </w:pPr>
      <w:r w:rsidRPr="00D86692">
        <w:rPr>
          <w:b/>
          <w:bCs/>
          <w:i/>
          <w:iCs/>
          <w:sz w:val="24"/>
          <w:szCs w:val="24"/>
          <w:lang w:val="sk-SK"/>
        </w:rPr>
        <w:t>Definícia priorít a opatrení</w:t>
      </w:r>
      <w:r w:rsidRPr="00D86692">
        <w:rPr>
          <w:sz w:val="24"/>
          <w:szCs w:val="24"/>
          <w:lang w:val="sk-SK"/>
        </w:rPr>
        <w:t xml:space="preserve">. </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lastRenderedPageBreak/>
        <w:t>Kompletizácia PRO.</w:t>
      </w:r>
    </w:p>
    <w:p w:rsidR="00D86692" w:rsidRPr="00D86692" w:rsidRDefault="00D86692" w:rsidP="00D86692">
      <w:pPr>
        <w:numPr>
          <w:ilvl w:val="0"/>
          <w:numId w:val="29"/>
        </w:numPr>
        <w:spacing w:after="0" w:line="360" w:lineRule="auto"/>
        <w:jc w:val="both"/>
        <w:rPr>
          <w:sz w:val="24"/>
          <w:szCs w:val="24"/>
          <w:lang w:val="sk-SK"/>
        </w:rPr>
      </w:pPr>
      <w:r w:rsidRPr="00D86692">
        <w:rPr>
          <w:sz w:val="24"/>
          <w:szCs w:val="24"/>
          <w:lang w:val="sk-SK"/>
        </w:rPr>
        <w:t>Schvaľovanie a publikovanie PRO</w:t>
      </w:r>
    </w:p>
    <w:p w:rsidR="00D86692" w:rsidRPr="00D86692" w:rsidRDefault="00D86692" w:rsidP="00D86692">
      <w:pPr>
        <w:spacing w:line="360" w:lineRule="auto"/>
        <w:jc w:val="both"/>
        <w:rPr>
          <w:sz w:val="24"/>
          <w:szCs w:val="24"/>
          <w:lang w:val="sk-SK"/>
        </w:rPr>
      </w:pPr>
    </w:p>
    <w:p w:rsidR="00D86692" w:rsidRPr="00D86692" w:rsidRDefault="00D86692" w:rsidP="00D86692">
      <w:pPr>
        <w:spacing w:line="360" w:lineRule="auto"/>
        <w:jc w:val="both"/>
        <w:rPr>
          <w:sz w:val="24"/>
          <w:szCs w:val="24"/>
          <w:lang w:val="sk-SK"/>
        </w:rPr>
      </w:pPr>
      <w:r w:rsidRPr="00D86692">
        <w:rPr>
          <w:sz w:val="24"/>
          <w:szCs w:val="24"/>
          <w:lang w:val="sk-SK"/>
        </w:rPr>
        <w:t>V rámci samotnej prípravy PRO prebiehalo zhromažďovanie aktuálnych informácii a dokumentov, spracovanie, porovnávanie a hodnotenie informácií, organizačné zabezpečenie a spracovanie získaných podkladov obce.</w:t>
      </w:r>
    </w:p>
    <w:p w:rsidR="00D86692" w:rsidRPr="00D86692" w:rsidRDefault="00D86692" w:rsidP="00D86692">
      <w:pPr>
        <w:spacing w:line="360" w:lineRule="auto"/>
        <w:jc w:val="both"/>
        <w:rPr>
          <w:sz w:val="24"/>
          <w:szCs w:val="24"/>
          <w:lang w:val="sk-SK"/>
        </w:rPr>
      </w:pPr>
    </w:p>
    <w:p w:rsidR="00D86692" w:rsidRPr="00D86692" w:rsidRDefault="00D86692" w:rsidP="00D86692">
      <w:pPr>
        <w:spacing w:line="360" w:lineRule="auto"/>
        <w:jc w:val="both"/>
        <w:rPr>
          <w:sz w:val="24"/>
          <w:szCs w:val="24"/>
          <w:lang w:val="sk-SK"/>
        </w:rPr>
      </w:pPr>
      <w:r w:rsidRPr="00D86692">
        <w:rPr>
          <w:sz w:val="24"/>
          <w:szCs w:val="24"/>
          <w:lang w:val="sk-SK"/>
        </w:rPr>
        <w:t>Dôvodom pre vypracovanie programu rozvoja bola potreba komplexného strategického rozvojového dokumentu, ktorý by pokrýval aj aspekty sociálneho, ekonomického, kultúrneho a inštitucionálneho rozvoja, ktoré v územnom pláne nie sú riešené. Preto sa pre obdobie nasledujúcich 5 rokov, t.j. s platnosťou do roku 2020 vypracúva nový komplexný plánovací dokument spĺňajúci aktuálne kritériá strategického plánu pre úroveň miestnej samosprávy, ktorým je Program rozvoja obce.</w:t>
      </w:r>
    </w:p>
    <w:p w:rsidR="00D86692" w:rsidRPr="00D86692" w:rsidRDefault="00D86692" w:rsidP="00D86692">
      <w:pPr>
        <w:spacing w:line="360" w:lineRule="auto"/>
        <w:jc w:val="both"/>
        <w:rPr>
          <w:sz w:val="24"/>
          <w:szCs w:val="24"/>
          <w:lang w:val="sk-SK"/>
        </w:rPr>
      </w:pPr>
    </w:p>
    <w:p w:rsidR="00D86692" w:rsidRPr="00D86692" w:rsidRDefault="00D86692" w:rsidP="00D86692">
      <w:pPr>
        <w:autoSpaceDE w:val="0"/>
        <w:autoSpaceDN w:val="0"/>
        <w:adjustRightInd w:val="0"/>
        <w:spacing w:line="360" w:lineRule="auto"/>
        <w:jc w:val="both"/>
        <w:rPr>
          <w:rFonts w:cs="Calibri"/>
          <w:sz w:val="24"/>
          <w:szCs w:val="24"/>
          <w:lang w:val="sk-SK"/>
        </w:rPr>
      </w:pPr>
    </w:p>
    <w:p w:rsidR="00D86692" w:rsidRPr="00D86692" w:rsidRDefault="00D86692" w:rsidP="00D86692">
      <w:pPr>
        <w:autoSpaceDE w:val="0"/>
        <w:autoSpaceDN w:val="0"/>
        <w:adjustRightInd w:val="0"/>
        <w:spacing w:line="360" w:lineRule="auto"/>
        <w:jc w:val="both"/>
        <w:rPr>
          <w:rFonts w:cs="Calibri"/>
          <w:sz w:val="24"/>
          <w:szCs w:val="24"/>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28"/>
          <w:lang w:val="sk-SK"/>
        </w:rPr>
      </w:pPr>
    </w:p>
    <w:p w:rsidR="00D86692" w:rsidRPr="00D86692" w:rsidRDefault="00D86692" w:rsidP="00D86692">
      <w:pPr>
        <w:jc w:val="center"/>
        <w:rPr>
          <w:b/>
          <w:i/>
          <w:sz w:val="32"/>
          <w:lang w:val="sk-SK"/>
        </w:rPr>
      </w:pPr>
      <w:r w:rsidRPr="00D86692">
        <w:rPr>
          <w:b/>
          <w:i/>
          <w:sz w:val="32"/>
          <w:lang w:val="sk-SK"/>
        </w:rPr>
        <w:lastRenderedPageBreak/>
        <w:t xml:space="preserve">Príloha č. 1 k PRO obce </w:t>
      </w:r>
      <w:r>
        <w:rPr>
          <w:b/>
          <w:i/>
          <w:sz w:val="32"/>
          <w:lang w:val="sk-SK"/>
        </w:rPr>
        <w:t>Medveďov</w:t>
      </w:r>
    </w:p>
    <w:p w:rsidR="00D86692" w:rsidRPr="00D86692" w:rsidRDefault="00D86692" w:rsidP="00D86692">
      <w:pPr>
        <w:jc w:val="center"/>
        <w:rPr>
          <w:b/>
          <w:i/>
          <w:color w:val="1F4E79" w:themeColor="accent1" w:themeShade="80"/>
          <w:sz w:val="28"/>
          <w:lang w:val="sk-SK"/>
        </w:rPr>
      </w:pPr>
    </w:p>
    <w:p w:rsidR="00D86692" w:rsidRPr="00D86692" w:rsidRDefault="00D86692" w:rsidP="00D86692">
      <w:pPr>
        <w:rPr>
          <w:b/>
          <w:i/>
          <w:sz w:val="24"/>
          <w:u w:val="single"/>
          <w:lang w:val="sk-SK"/>
        </w:rPr>
      </w:pPr>
      <w:r w:rsidRPr="00D86692">
        <w:rPr>
          <w:b/>
          <w:i/>
          <w:sz w:val="24"/>
          <w:u w:val="single"/>
          <w:lang w:val="sk-SK"/>
        </w:rPr>
        <w:t xml:space="preserve">Zoznam partnerov zapojených do spracovania PRO: </w:t>
      </w:r>
    </w:p>
    <w:p w:rsidR="00D86692" w:rsidRPr="00D86692" w:rsidRDefault="00D86692" w:rsidP="00D86692">
      <w:pPr>
        <w:rPr>
          <w:b/>
          <w:i/>
          <w:color w:val="1F4E79" w:themeColor="accent1" w:themeShade="80"/>
          <w:u w:val="single"/>
          <w:lang w:val="sk-SK"/>
        </w:rPr>
      </w:pPr>
    </w:p>
    <w:p w:rsidR="00D86692" w:rsidRPr="00D86692" w:rsidRDefault="00D86692" w:rsidP="00D86692">
      <w:pPr>
        <w:rPr>
          <w:color w:val="1F4E79" w:themeColor="accent1" w:themeShade="80"/>
          <w:lang w:val="sk-SK"/>
        </w:rPr>
      </w:pPr>
      <w:r w:rsidRPr="00D86692">
        <w:rPr>
          <w:noProof/>
          <w:sz w:val="28"/>
          <w:lang w:val="sk-SK" w:eastAsia="sk-SK"/>
        </w:rPr>
        <w:drawing>
          <wp:inline distT="0" distB="0" distL="0" distR="0">
            <wp:extent cx="1876425" cy="1456397"/>
            <wp:effectExtent l="0" t="0" r="0" b="0"/>
            <wp:docPr id="25" name="Picture 25" descr="C:\Users\HP\Desktop\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HP\Desktop\E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467" cy="1500670"/>
                    </a:xfrm>
                    <a:prstGeom prst="rect">
                      <a:avLst/>
                    </a:prstGeom>
                    <a:noFill/>
                    <a:ln>
                      <a:noFill/>
                    </a:ln>
                  </pic:spPr>
                </pic:pic>
              </a:graphicData>
            </a:graphic>
          </wp:inline>
        </w:drawing>
      </w:r>
    </w:p>
    <w:p w:rsidR="00D86692" w:rsidRPr="00D86692" w:rsidRDefault="00D86692" w:rsidP="00D86692">
      <w:pPr>
        <w:rPr>
          <w:color w:val="1F4E79" w:themeColor="accent1" w:themeShade="80"/>
          <w:lang w:val="sk-SK"/>
        </w:rPr>
      </w:pPr>
    </w:p>
    <w:p w:rsidR="00D86692" w:rsidRPr="00D86692" w:rsidRDefault="00D86692" w:rsidP="00D86692">
      <w:pPr>
        <w:rPr>
          <w:b/>
          <w:lang w:val="sk-SK"/>
        </w:rPr>
      </w:pPr>
      <w:r w:rsidRPr="00D86692">
        <w:rPr>
          <w:lang w:val="sk-SK"/>
        </w:rPr>
        <w:t>EPIC Partner a.s.</w:t>
      </w:r>
    </w:p>
    <w:p w:rsidR="00D86692" w:rsidRPr="00D86692" w:rsidRDefault="00D86692" w:rsidP="00D86692">
      <w:pPr>
        <w:rPr>
          <w:lang w:val="sk-SK"/>
        </w:rPr>
      </w:pPr>
      <w:r w:rsidRPr="00D86692">
        <w:rPr>
          <w:lang w:val="sk-SK"/>
        </w:rPr>
        <w:t>Dunajské nábrežie 14</w:t>
      </w:r>
    </w:p>
    <w:p w:rsidR="00D86692" w:rsidRPr="00D86692" w:rsidRDefault="00D86692" w:rsidP="00D86692">
      <w:pPr>
        <w:rPr>
          <w:lang w:val="sk-SK"/>
        </w:rPr>
      </w:pPr>
      <w:r w:rsidRPr="00D86692">
        <w:rPr>
          <w:lang w:val="sk-SK"/>
        </w:rPr>
        <w:t>945 01 Komárno</w:t>
      </w:r>
    </w:p>
    <w:p w:rsidR="00D86692" w:rsidRPr="00D86692" w:rsidRDefault="00D86692" w:rsidP="00D86692">
      <w:pPr>
        <w:rPr>
          <w:lang w:val="sk-SK"/>
        </w:rPr>
      </w:pPr>
      <w:r w:rsidRPr="00D86692">
        <w:rPr>
          <w:lang w:val="sk-SK"/>
        </w:rPr>
        <w:t>Tel.: 0944/ 211 405</w:t>
      </w:r>
    </w:p>
    <w:p w:rsidR="00D86692" w:rsidRPr="00D86692" w:rsidRDefault="00D86692" w:rsidP="00D86692">
      <w:pPr>
        <w:rPr>
          <w:lang w:val="sk-SK"/>
        </w:rPr>
      </w:pPr>
      <w:r w:rsidRPr="00D86692">
        <w:rPr>
          <w:lang w:val="sk-SK"/>
        </w:rPr>
        <w:t xml:space="preserve">E-mail: </w:t>
      </w:r>
      <w:hyperlink r:id="rId43" w:history="1">
        <w:r w:rsidRPr="00D86692">
          <w:rPr>
            <w:rStyle w:val="Hypertextovprepojenie"/>
            <w:lang w:val="sk-SK"/>
          </w:rPr>
          <w:t>info@epicpartner.sk</w:t>
        </w:r>
      </w:hyperlink>
    </w:p>
    <w:p w:rsidR="00D86692" w:rsidRPr="00D86692" w:rsidRDefault="00D86692" w:rsidP="00D86692">
      <w:pPr>
        <w:rPr>
          <w:lang w:val="sk-SK"/>
        </w:rPr>
      </w:pPr>
      <w:r w:rsidRPr="00D86692">
        <w:rPr>
          <w:lang w:val="sk-SK"/>
        </w:rPr>
        <w:t>IČO: 48038521</w:t>
      </w:r>
    </w:p>
    <w:p w:rsidR="00D86692" w:rsidRPr="00D86692" w:rsidRDefault="00D86692" w:rsidP="00D86692">
      <w:pPr>
        <w:rPr>
          <w:lang w:val="sk-SK"/>
        </w:rPr>
      </w:pPr>
      <w:r w:rsidRPr="00D86692">
        <w:rPr>
          <w:lang w:val="sk-SK"/>
        </w:rPr>
        <w:t>DIČ: 2120034510</w:t>
      </w:r>
    </w:p>
    <w:p w:rsidR="00D86692" w:rsidRPr="00D86692" w:rsidRDefault="00D86692" w:rsidP="00D86692">
      <w:pPr>
        <w:rPr>
          <w:lang w:val="sk-SK"/>
        </w:rPr>
      </w:pPr>
      <w:r w:rsidRPr="00D86692">
        <w:rPr>
          <w:lang w:val="sk-SK"/>
        </w:rPr>
        <w:t>Web: www.epicpartner.sk</w:t>
      </w:r>
    </w:p>
    <w:p w:rsidR="00D86692" w:rsidRPr="00D86692" w:rsidRDefault="00D86692" w:rsidP="00D86692">
      <w:pPr>
        <w:jc w:val="both"/>
        <w:rPr>
          <w:lang w:val="sk-SK"/>
        </w:rPr>
      </w:pPr>
      <w:r w:rsidRPr="00D86692">
        <w:rPr>
          <w:lang w:val="sk-SK"/>
        </w:rPr>
        <w:t>Obchodná spoločnosť zapísaná v Obchodnom registri Okresného súdu Nitra, oddiel: Sa, vložka č. 10492/N</w:t>
      </w: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spacing w:line="360" w:lineRule="auto"/>
        <w:rPr>
          <w:i/>
          <w:color w:val="323E4F" w:themeColor="text2" w:themeShade="BF"/>
          <w:sz w:val="36"/>
          <w:lang w:val="sk-SK"/>
        </w:rPr>
      </w:pPr>
    </w:p>
    <w:p w:rsidR="00D86692" w:rsidRPr="00D86692" w:rsidRDefault="00D86692" w:rsidP="00D86692">
      <w:pPr>
        <w:jc w:val="center"/>
        <w:rPr>
          <w:b/>
          <w:i/>
          <w:sz w:val="32"/>
          <w:lang w:val="sk-SK"/>
        </w:rPr>
      </w:pPr>
      <w:r w:rsidRPr="00D86692">
        <w:rPr>
          <w:b/>
          <w:i/>
          <w:sz w:val="32"/>
          <w:lang w:val="sk-SK"/>
        </w:rPr>
        <w:lastRenderedPageBreak/>
        <w:t xml:space="preserve">Príloha č. 2 k PRO obce </w:t>
      </w:r>
      <w:r>
        <w:rPr>
          <w:b/>
          <w:i/>
          <w:sz w:val="32"/>
          <w:lang w:val="sk-SK"/>
        </w:rPr>
        <w:t>Medveďov</w:t>
      </w:r>
    </w:p>
    <w:p w:rsidR="00D86692" w:rsidRPr="00D86692" w:rsidRDefault="00D86692" w:rsidP="00D86692">
      <w:pPr>
        <w:rPr>
          <w:b/>
          <w:i/>
          <w:sz w:val="24"/>
          <w:u w:val="single"/>
          <w:lang w:val="sk-SK"/>
        </w:rPr>
      </w:pPr>
      <w:r w:rsidRPr="00D86692">
        <w:rPr>
          <w:b/>
          <w:i/>
          <w:sz w:val="24"/>
          <w:u w:val="single"/>
          <w:lang w:val="sk-SK"/>
        </w:rPr>
        <w:t>Zoznam informačných zdrojov použitých v PRO:</w:t>
      </w:r>
    </w:p>
    <w:p w:rsidR="00D86692" w:rsidRPr="00D86692" w:rsidRDefault="00D86692" w:rsidP="00D86692">
      <w:pPr>
        <w:rPr>
          <w:b/>
          <w:i/>
          <w:sz w:val="24"/>
          <w:u w:val="single"/>
          <w:lang w:val="sk-SK"/>
        </w:rPr>
      </w:pPr>
    </w:p>
    <w:p w:rsidR="00D86692" w:rsidRPr="00D86692" w:rsidRDefault="00D86692" w:rsidP="00D86692">
      <w:pPr>
        <w:spacing w:line="360" w:lineRule="auto"/>
        <w:jc w:val="both"/>
        <w:rPr>
          <w:b/>
          <w:i/>
          <w:sz w:val="24"/>
          <w:lang w:val="sk-SK"/>
        </w:rPr>
      </w:pPr>
      <w:r w:rsidRPr="00D86692">
        <w:rPr>
          <w:b/>
          <w:i/>
          <w:sz w:val="24"/>
          <w:lang w:val="sk-SK"/>
        </w:rPr>
        <w:t xml:space="preserve">Základné východiskové dokumenty na miestnej úrovni </w:t>
      </w:r>
    </w:p>
    <w:p w:rsidR="00D86692" w:rsidRPr="00D86692" w:rsidRDefault="00D86692" w:rsidP="00D86692">
      <w:pPr>
        <w:spacing w:line="360" w:lineRule="auto"/>
        <w:ind w:firstLine="720"/>
        <w:jc w:val="both"/>
        <w:rPr>
          <w:b/>
          <w:lang w:val="sk-SK"/>
        </w:rPr>
      </w:pPr>
      <w:r w:rsidRPr="00D86692">
        <w:rPr>
          <w:lang w:val="sk-SK"/>
        </w:rPr>
        <w:sym w:font="Symbol" w:char="F0B7"/>
      </w:r>
      <w:r w:rsidRPr="00D86692">
        <w:rPr>
          <w:lang w:val="sk-SK"/>
        </w:rPr>
        <w:t xml:space="preserve"> Program hospodárskeho a sociálneho rozvoja obce </w:t>
      </w:r>
      <w:r w:rsidR="00803348">
        <w:rPr>
          <w:lang w:val="sk-SK"/>
        </w:rPr>
        <w:t>Medveďov</w:t>
      </w:r>
      <w:r w:rsidRPr="00D86692">
        <w:rPr>
          <w:lang w:val="sk-SK"/>
        </w:rPr>
        <w:t xml:space="preserve"> 2007-2013, </w:t>
      </w:r>
    </w:p>
    <w:p w:rsidR="00D86692" w:rsidRPr="00D86692" w:rsidRDefault="00D86692" w:rsidP="00D86692">
      <w:pPr>
        <w:spacing w:line="360" w:lineRule="auto"/>
        <w:ind w:firstLine="720"/>
        <w:jc w:val="both"/>
        <w:rPr>
          <w:b/>
          <w:lang w:val="sk-SK"/>
        </w:rPr>
      </w:pPr>
      <w:r w:rsidRPr="00D86692">
        <w:rPr>
          <w:lang w:val="sk-SK"/>
        </w:rPr>
        <w:sym w:font="Symbol" w:char="F0B7"/>
      </w:r>
      <w:r w:rsidRPr="00D86692">
        <w:rPr>
          <w:lang w:val="sk-SK"/>
        </w:rPr>
        <w:t xml:space="preserve"> Rating obce. </w:t>
      </w:r>
    </w:p>
    <w:p w:rsidR="00D86692" w:rsidRPr="00D86692" w:rsidRDefault="00D86692" w:rsidP="00D86692">
      <w:pPr>
        <w:spacing w:line="360" w:lineRule="auto"/>
        <w:jc w:val="both"/>
        <w:rPr>
          <w:b/>
          <w:i/>
          <w:sz w:val="24"/>
          <w:lang w:val="sk-SK"/>
        </w:rPr>
      </w:pPr>
      <w:r w:rsidRPr="00D86692">
        <w:rPr>
          <w:b/>
          <w:i/>
          <w:sz w:val="24"/>
          <w:lang w:val="sk-SK"/>
        </w:rPr>
        <w:t xml:space="preserve">Základné východiskové dokumenty na úrovni kraja </w:t>
      </w:r>
    </w:p>
    <w:p w:rsidR="00D86692" w:rsidRPr="00D86692" w:rsidRDefault="00D86692" w:rsidP="00D86692">
      <w:pPr>
        <w:spacing w:after="0" w:line="360" w:lineRule="auto"/>
        <w:ind w:firstLine="720"/>
        <w:jc w:val="both"/>
        <w:rPr>
          <w:lang w:val="sk-SK"/>
        </w:rPr>
      </w:pPr>
      <w:r w:rsidRPr="00D86692">
        <w:rPr>
          <w:b/>
          <w:lang w:val="sk-SK"/>
        </w:rPr>
        <w:sym w:font="Symbol" w:char="F0B7"/>
      </w:r>
      <w:r w:rsidRPr="00D86692">
        <w:rPr>
          <w:lang w:val="sk-SK"/>
        </w:rPr>
        <w:t xml:space="preserve"> Program hospodárskeho, sociálneho a kultúrneho rozvoja TTSK 2007 – 2013,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Územný plán VÚC TTSK,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Regionálna inovačná stratégia TTSK, 2011. </w:t>
      </w:r>
    </w:p>
    <w:p w:rsidR="00D86692" w:rsidRPr="00D86692" w:rsidRDefault="00D86692" w:rsidP="00D86692">
      <w:pPr>
        <w:spacing w:after="0" w:line="360" w:lineRule="auto"/>
        <w:ind w:firstLine="720"/>
        <w:jc w:val="both"/>
        <w:rPr>
          <w:lang w:val="sk-SK"/>
        </w:rPr>
      </w:pPr>
    </w:p>
    <w:p w:rsidR="00D86692" w:rsidRPr="00D86692" w:rsidRDefault="00D86692" w:rsidP="00D86692">
      <w:pPr>
        <w:spacing w:line="360" w:lineRule="auto"/>
        <w:jc w:val="both"/>
        <w:rPr>
          <w:b/>
          <w:i/>
          <w:sz w:val="24"/>
          <w:lang w:val="sk-SK"/>
        </w:rPr>
      </w:pPr>
      <w:r w:rsidRPr="00D86692">
        <w:rPr>
          <w:b/>
          <w:i/>
          <w:sz w:val="24"/>
          <w:lang w:val="sk-SK"/>
        </w:rPr>
        <w:t xml:space="preserve">Základné východiskové dokumenty na národnej úrovni </w:t>
      </w:r>
    </w:p>
    <w:p w:rsidR="00D86692" w:rsidRPr="00D86692" w:rsidRDefault="00D86692" w:rsidP="00D86692">
      <w:pPr>
        <w:spacing w:after="0" w:line="360" w:lineRule="auto"/>
        <w:ind w:firstLine="720"/>
        <w:jc w:val="both"/>
        <w:rPr>
          <w:lang w:val="sk-SK"/>
        </w:rPr>
      </w:pPr>
      <w:r w:rsidRPr="00D86692">
        <w:rPr>
          <w:b/>
          <w:lang w:val="sk-SK"/>
        </w:rPr>
        <w:sym w:font="Symbol" w:char="F0B7"/>
      </w:r>
      <w:r w:rsidRPr="00D86692">
        <w:rPr>
          <w:lang w:val="sk-SK"/>
        </w:rPr>
        <w:t xml:space="preserve">Partnerská dohoda na roky 2014-2020, </w:t>
      </w:r>
    </w:p>
    <w:p w:rsidR="00D86692" w:rsidRPr="00D86692" w:rsidRDefault="00D86692" w:rsidP="00D86692">
      <w:pPr>
        <w:spacing w:after="0" w:line="360" w:lineRule="auto"/>
        <w:ind w:left="720"/>
        <w:jc w:val="both"/>
        <w:rPr>
          <w:lang w:val="sk-SK"/>
        </w:rPr>
      </w:pPr>
      <w:r w:rsidRPr="00D86692">
        <w:rPr>
          <w:lang w:val="sk-SK"/>
        </w:rPr>
        <w:sym w:font="Symbol" w:char="F0B7"/>
      </w:r>
      <w:r w:rsidRPr="00D86692">
        <w:rPr>
          <w:lang w:val="sk-SK"/>
        </w:rPr>
        <w:t xml:space="preserve">Operačné programy – Kvalita životného prostredia, Integrovaná infraštruktúra, Efektívna verejná správa, Ľudské zdroje, Výskum a inovácie, Integrovaný operačný program a ostatné,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Národná stratégia regionálneho rozvoja Slovenskej republiky (2014),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Základné východiskové dokumenty na nadnárodnej úrovni,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Stratégia Európa 2020, </w:t>
      </w:r>
    </w:p>
    <w:p w:rsidR="00D86692" w:rsidRPr="00D86692" w:rsidRDefault="00D86692" w:rsidP="00D86692">
      <w:pPr>
        <w:spacing w:after="0" w:line="360" w:lineRule="auto"/>
        <w:ind w:firstLine="720"/>
        <w:jc w:val="both"/>
        <w:rPr>
          <w:lang w:val="sk-SK"/>
        </w:rPr>
      </w:pPr>
      <w:r w:rsidRPr="00D86692">
        <w:rPr>
          <w:lang w:val="sk-SK"/>
        </w:rPr>
        <w:sym w:font="Symbol" w:char="F0B7"/>
      </w:r>
      <w:r w:rsidRPr="00D86692">
        <w:rPr>
          <w:lang w:val="sk-SK"/>
        </w:rPr>
        <w:t xml:space="preserve"> Spoločenský strategický rámec EK.</w:t>
      </w:r>
    </w:p>
    <w:p w:rsidR="00D86692" w:rsidRPr="00D86692" w:rsidRDefault="00D86692" w:rsidP="00D86692">
      <w:pPr>
        <w:spacing w:line="360" w:lineRule="auto"/>
        <w:jc w:val="both"/>
        <w:rPr>
          <w:sz w:val="20"/>
          <w:lang w:val="sk-SK"/>
        </w:rPr>
      </w:pPr>
    </w:p>
    <w:p w:rsidR="00D86692" w:rsidRPr="00D86692" w:rsidRDefault="00D86692" w:rsidP="00D86692">
      <w:pPr>
        <w:spacing w:line="360" w:lineRule="auto"/>
        <w:jc w:val="both"/>
        <w:rPr>
          <w:b/>
          <w:i/>
          <w:sz w:val="24"/>
          <w:lang w:val="sk-SK"/>
        </w:rPr>
      </w:pPr>
      <w:r w:rsidRPr="00D86692">
        <w:rPr>
          <w:b/>
          <w:i/>
          <w:sz w:val="24"/>
          <w:lang w:val="sk-SK"/>
        </w:rPr>
        <w:t>Súvisiace legislatíva:</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Zákon NR SR č. 539/2008 Z.z.</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Zákon NR SR č. 369/1990 Z.z.</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Partnerská dohoda SR na roky 2014-2020</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Národná stratégia regionálneho rozvoja</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priority Nitrianskeho samosprávneho kraja</w:t>
      </w:r>
    </w:p>
    <w:p w:rsidR="00D86692" w:rsidRPr="00D86692" w:rsidRDefault="00D86692" w:rsidP="00D86692">
      <w:pPr>
        <w:pStyle w:val="Odsekzoznamu"/>
        <w:numPr>
          <w:ilvl w:val="0"/>
          <w:numId w:val="30"/>
        </w:numPr>
        <w:spacing w:after="160" w:line="360" w:lineRule="auto"/>
        <w:jc w:val="both"/>
        <w:rPr>
          <w:rFonts w:asciiTheme="minorHAnsi" w:hAnsiTheme="minorHAnsi"/>
          <w:b w:val="0"/>
          <w:sz w:val="22"/>
        </w:rPr>
      </w:pPr>
      <w:r w:rsidRPr="00D86692">
        <w:rPr>
          <w:rFonts w:asciiTheme="minorHAnsi" w:hAnsiTheme="minorHAnsi"/>
          <w:b w:val="0"/>
          <w:sz w:val="22"/>
        </w:rPr>
        <w:t>Regionálna integrovaná územná stratégia</w:t>
      </w:r>
    </w:p>
    <w:p w:rsidR="00D86692" w:rsidRPr="00D86692" w:rsidRDefault="00D86692" w:rsidP="00D86692">
      <w:pPr>
        <w:spacing w:line="360" w:lineRule="auto"/>
        <w:jc w:val="both"/>
      </w:pPr>
    </w:p>
    <w:p w:rsidR="00D86692" w:rsidRPr="00D86692" w:rsidRDefault="00D86692" w:rsidP="00D86692">
      <w:pPr>
        <w:spacing w:line="360" w:lineRule="auto"/>
        <w:jc w:val="both"/>
      </w:pPr>
    </w:p>
    <w:p w:rsidR="00D86692" w:rsidRPr="00D86692" w:rsidRDefault="00D86692" w:rsidP="00D86692">
      <w:pPr>
        <w:pStyle w:val="Odsekzoznamu"/>
        <w:jc w:val="center"/>
        <w:rPr>
          <w:rFonts w:asciiTheme="minorHAnsi" w:hAnsiTheme="minorHAnsi"/>
          <w:b w:val="0"/>
          <w:i/>
          <w:sz w:val="32"/>
        </w:rPr>
      </w:pPr>
      <w:r w:rsidRPr="00D86692">
        <w:rPr>
          <w:rFonts w:asciiTheme="minorHAnsi" w:hAnsiTheme="minorHAnsi"/>
          <w:i/>
          <w:sz w:val="32"/>
        </w:rPr>
        <w:lastRenderedPageBreak/>
        <w:t xml:space="preserve">Príloha č. 3 k PRO obce </w:t>
      </w:r>
      <w:r w:rsidR="00803348">
        <w:rPr>
          <w:rFonts w:asciiTheme="minorHAnsi" w:hAnsiTheme="minorHAnsi"/>
          <w:i/>
          <w:sz w:val="32"/>
        </w:rPr>
        <w:t>Medveďov</w:t>
      </w:r>
    </w:p>
    <w:p w:rsidR="00D86692" w:rsidRPr="00D86692" w:rsidRDefault="00D86692" w:rsidP="00D86692">
      <w:pPr>
        <w:pStyle w:val="Odsekzoznamu"/>
        <w:rPr>
          <w:rFonts w:asciiTheme="minorHAnsi" w:hAnsiTheme="minorHAnsi"/>
          <w:b w:val="0"/>
          <w:i/>
          <w:color w:val="1F4E79" w:themeColor="accent1" w:themeShade="80"/>
          <w:sz w:val="28"/>
        </w:rPr>
      </w:pPr>
    </w:p>
    <w:p w:rsidR="00D86692" w:rsidRPr="00D86692" w:rsidRDefault="00D86692" w:rsidP="00D86692">
      <w:pPr>
        <w:pStyle w:val="Odsekzoznamu"/>
        <w:rPr>
          <w:rFonts w:asciiTheme="minorHAnsi" w:hAnsiTheme="minorHAnsi"/>
          <w:b w:val="0"/>
          <w:i/>
          <w:color w:val="1F4E79" w:themeColor="accent1" w:themeShade="80"/>
          <w:sz w:val="28"/>
        </w:rPr>
      </w:pPr>
    </w:p>
    <w:p w:rsidR="00D86692" w:rsidRPr="00D86692" w:rsidRDefault="00D86692" w:rsidP="00D86692">
      <w:pPr>
        <w:ind w:left="360"/>
        <w:rPr>
          <w:b/>
          <w:i/>
          <w:sz w:val="24"/>
          <w:u w:val="single"/>
          <w:lang w:val="sk-SK"/>
        </w:rPr>
      </w:pPr>
      <w:r w:rsidRPr="00D86692">
        <w:rPr>
          <w:b/>
          <w:i/>
          <w:sz w:val="24"/>
          <w:u w:val="single"/>
          <w:lang w:val="sk-SK"/>
        </w:rPr>
        <w:t>Zoznam použitých skratiek:</w:t>
      </w:r>
    </w:p>
    <w:p w:rsidR="00D86692" w:rsidRPr="00D86692" w:rsidRDefault="00D86692" w:rsidP="00D86692">
      <w:pPr>
        <w:pStyle w:val="Odsekzoznamu"/>
        <w:rPr>
          <w:rFonts w:asciiTheme="minorHAnsi" w:hAnsiTheme="minorHAnsi"/>
          <w:b w:val="0"/>
          <w:i/>
          <w:color w:val="1F4E79" w:themeColor="accent1" w:themeShade="80"/>
          <w:u w:val="single"/>
        </w:rPr>
      </w:pPr>
    </w:p>
    <w:p w:rsidR="00D86692" w:rsidRPr="00D86692" w:rsidRDefault="00D86692" w:rsidP="00D86692">
      <w:pPr>
        <w:spacing w:line="276" w:lineRule="auto"/>
        <w:rPr>
          <w:b/>
          <w:sz w:val="24"/>
          <w:lang w:val="sk-SK"/>
        </w:rPr>
      </w:pPr>
      <w:r w:rsidRPr="00D86692">
        <w:rPr>
          <w:b/>
          <w:sz w:val="24"/>
          <w:lang w:val="sk-SK"/>
        </w:rPr>
        <w:t>PRO</w:t>
      </w:r>
      <w:r w:rsidRPr="00D86692">
        <w:rPr>
          <w:sz w:val="24"/>
          <w:lang w:val="sk-SK"/>
        </w:rPr>
        <w:t xml:space="preserve"> – Plán rozvoja obce</w:t>
      </w:r>
    </w:p>
    <w:p w:rsidR="00D86692" w:rsidRPr="00D86692" w:rsidRDefault="00D86692" w:rsidP="00D86692">
      <w:pPr>
        <w:spacing w:line="276" w:lineRule="auto"/>
        <w:rPr>
          <w:sz w:val="24"/>
          <w:lang w:val="sk-SK"/>
        </w:rPr>
      </w:pPr>
      <w:r w:rsidRPr="00D86692">
        <w:rPr>
          <w:b/>
          <w:sz w:val="24"/>
          <w:lang w:val="sk-SK"/>
        </w:rPr>
        <w:t>NR SR</w:t>
      </w:r>
      <w:r w:rsidRPr="00D86692">
        <w:rPr>
          <w:sz w:val="24"/>
          <w:lang w:val="sk-SK"/>
        </w:rPr>
        <w:t xml:space="preserve"> – Národná rada Slovenskej republiky</w:t>
      </w:r>
    </w:p>
    <w:p w:rsidR="00D86692" w:rsidRPr="00D86692" w:rsidRDefault="00D86692" w:rsidP="00D86692">
      <w:pPr>
        <w:spacing w:line="276" w:lineRule="auto"/>
        <w:rPr>
          <w:sz w:val="24"/>
          <w:lang w:val="sk-SK"/>
        </w:rPr>
      </w:pPr>
      <w:r w:rsidRPr="00D86692">
        <w:rPr>
          <w:b/>
          <w:sz w:val="24"/>
          <w:lang w:val="sk-SK"/>
        </w:rPr>
        <w:t>EŠIF</w:t>
      </w:r>
      <w:r w:rsidRPr="00D86692">
        <w:rPr>
          <w:sz w:val="24"/>
          <w:lang w:val="sk-SK"/>
        </w:rPr>
        <w:t xml:space="preserve"> – Európske štrukturálne a investičné fondy</w:t>
      </w:r>
    </w:p>
    <w:p w:rsidR="00D86692" w:rsidRPr="00D86692" w:rsidRDefault="00D86692" w:rsidP="00D86692">
      <w:pPr>
        <w:spacing w:line="276" w:lineRule="auto"/>
        <w:rPr>
          <w:sz w:val="24"/>
          <w:lang w:val="sk-SK"/>
        </w:rPr>
      </w:pPr>
      <w:r w:rsidRPr="00D86692">
        <w:rPr>
          <w:b/>
          <w:sz w:val="24"/>
          <w:lang w:val="sk-SK"/>
        </w:rPr>
        <w:t>RIUS</w:t>
      </w:r>
      <w:r w:rsidRPr="00D86692">
        <w:rPr>
          <w:sz w:val="24"/>
          <w:lang w:val="sk-SK"/>
        </w:rPr>
        <w:t xml:space="preserve"> – Regionálna integrovaná územná stratégia</w:t>
      </w:r>
    </w:p>
    <w:p w:rsidR="00D86692" w:rsidRPr="00D86692" w:rsidRDefault="00D86692" w:rsidP="00D86692">
      <w:pPr>
        <w:spacing w:line="276" w:lineRule="auto"/>
        <w:rPr>
          <w:b/>
          <w:sz w:val="24"/>
          <w:lang w:val="sk-SK"/>
        </w:rPr>
      </w:pPr>
      <w:r w:rsidRPr="00D86692">
        <w:rPr>
          <w:b/>
          <w:sz w:val="24"/>
          <w:lang w:val="sk-SK"/>
        </w:rPr>
        <w:t>TTSK</w:t>
      </w:r>
      <w:r w:rsidRPr="00D86692">
        <w:rPr>
          <w:sz w:val="24"/>
          <w:lang w:val="sk-SK"/>
        </w:rPr>
        <w:t xml:space="preserve"> – Trnavský samosprávny kraj</w:t>
      </w:r>
    </w:p>
    <w:p w:rsidR="00D86692" w:rsidRPr="00D86692" w:rsidRDefault="00D86692" w:rsidP="00D86692">
      <w:pPr>
        <w:spacing w:line="276" w:lineRule="auto"/>
        <w:rPr>
          <w:sz w:val="24"/>
          <w:lang w:val="sk-SK"/>
        </w:rPr>
      </w:pPr>
      <w:r w:rsidRPr="00D86692">
        <w:rPr>
          <w:b/>
          <w:sz w:val="24"/>
          <w:lang w:val="sk-SK"/>
        </w:rPr>
        <w:t xml:space="preserve">VÚC </w:t>
      </w:r>
      <w:r w:rsidRPr="00D86692">
        <w:rPr>
          <w:sz w:val="24"/>
          <w:lang w:val="sk-SK"/>
        </w:rPr>
        <w:t>– Vyšší územný celok</w:t>
      </w:r>
    </w:p>
    <w:p w:rsidR="00D86692" w:rsidRPr="00D86692" w:rsidRDefault="00D86692" w:rsidP="00D86692">
      <w:pPr>
        <w:spacing w:line="276" w:lineRule="auto"/>
        <w:rPr>
          <w:sz w:val="24"/>
          <w:lang w:val="sk-SK"/>
        </w:rPr>
      </w:pPr>
      <w:r w:rsidRPr="00D86692">
        <w:rPr>
          <w:b/>
          <w:sz w:val="24"/>
          <w:lang w:val="sk-SK"/>
        </w:rPr>
        <w:t>KO</w:t>
      </w:r>
      <w:r w:rsidRPr="00D86692">
        <w:rPr>
          <w:sz w:val="24"/>
          <w:lang w:val="sk-SK"/>
        </w:rPr>
        <w:t xml:space="preserve"> – Komunálny odpad</w:t>
      </w:r>
    </w:p>
    <w:p w:rsidR="00D86692" w:rsidRPr="00D86692" w:rsidRDefault="00D86692" w:rsidP="00D86692">
      <w:pPr>
        <w:spacing w:line="276" w:lineRule="auto"/>
        <w:rPr>
          <w:sz w:val="24"/>
          <w:lang w:val="sk-SK"/>
        </w:rPr>
      </w:pPr>
      <w:r w:rsidRPr="00D86692">
        <w:rPr>
          <w:b/>
          <w:sz w:val="24"/>
          <w:lang w:val="sk-SK"/>
        </w:rPr>
        <w:t>MŠ</w:t>
      </w:r>
      <w:r w:rsidRPr="00D86692">
        <w:rPr>
          <w:sz w:val="24"/>
          <w:lang w:val="sk-SK"/>
        </w:rPr>
        <w:t xml:space="preserve"> – Materská škola</w:t>
      </w:r>
    </w:p>
    <w:p w:rsidR="00D86692" w:rsidRPr="00D86692" w:rsidRDefault="00D86692" w:rsidP="00D86692">
      <w:pPr>
        <w:spacing w:line="276" w:lineRule="auto"/>
        <w:rPr>
          <w:sz w:val="24"/>
          <w:lang w:val="sk-SK"/>
        </w:rPr>
      </w:pPr>
      <w:r w:rsidRPr="00D86692">
        <w:rPr>
          <w:b/>
          <w:sz w:val="24"/>
          <w:lang w:val="sk-SK"/>
        </w:rPr>
        <w:t xml:space="preserve">ZŠ </w:t>
      </w:r>
      <w:r w:rsidRPr="00D86692">
        <w:rPr>
          <w:sz w:val="24"/>
          <w:lang w:val="sk-SK"/>
        </w:rPr>
        <w:t>– Základná škola</w:t>
      </w:r>
    </w:p>
    <w:p w:rsidR="00D86692" w:rsidRPr="00D86692" w:rsidRDefault="00D86692" w:rsidP="00D86692">
      <w:pPr>
        <w:spacing w:line="276" w:lineRule="auto"/>
        <w:rPr>
          <w:sz w:val="24"/>
          <w:lang w:val="sk-SK"/>
        </w:rPr>
      </w:pPr>
      <w:r w:rsidRPr="00D86692">
        <w:rPr>
          <w:b/>
          <w:sz w:val="24"/>
          <w:lang w:val="sk-SK"/>
        </w:rPr>
        <w:t xml:space="preserve">VŠ </w:t>
      </w:r>
      <w:r w:rsidRPr="00D86692">
        <w:rPr>
          <w:sz w:val="24"/>
          <w:lang w:val="sk-SK"/>
        </w:rPr>
        <w:t>– Vysoká škola</w:t>
      </w:r>
    </w:p>
    <w:p w:rsidR="00D86692" w:rsidRPr="00D86692" w:rsidRDefault="00D86692" w:rsidP="00D86692">
      <w:pPr>
        <w:spacing w:line="276" w:lineRule="auto"/>
        <w:rPr>
          <w:sz w:val="24"/>
          <w:lang w:val="sk-SK"/>
        </w:rPr>
      </w:pPr>
      <w:r w:rsidRPr="00D86692">
        <w:rPr>
          <w:b/>
          <w:sz w:val="24"/>
          <w:lang w:val="sk-SK"/>
        </w:rPr>
        <w:t>ÚPSVaR</w:t>
      </w:r>
      <w:r w:rsidRPr="00D86692">
        <w:rPr>
          <w:sz w:val="24"/>
          <w:lang w:val="sk-SK"/>
        </w:rPr>
        <w:t xml:space="preserve"> – Úrad práce, sociálnych vecí a rodiny</w:t>
      </w:r>
    </w:p>
    <w:p w:rsidR="00D86692" w:rsidRPr="00D86692" w:rsidRDefault="00D86692" w:rsidP="00D86692">
      <w:pPr>
        <w:spacing w:line="276" w:lineRule="auto"/>
        <w:rPr>
          <w:sz w:val="24"/>
          <w:lang w:val="sk-SK"/>
        </w:rPr>
      </w:pPr>
      <w:r w:rsidRPr="00D86692">
        <w:rPr>
          <w:b/>
          <w:sz w:val="24"/>
          <w:lang w:val="sk-SK"/>
        </w:rPr>
        <w:t>ČOV</w:t>
      </w:r>
      <w:r w:rsidRPr="00D86692">
        <w:rPr>
          <w:sz w:val="24"/>
          <w:lang w:val="sk-SK"/>
        </w:rPr>
        <w:t xml:space="preserve"> – Čistiareň odpadových vôd</w:t>
      </w:r>
    </w:p>
    <w:p w:rsidR="00D86692" w:rsidRPr="00D86692" w:rsidRDefault="00D86692" w:rsidP="00D86692">
      <w:pPr>
        <w:spacing w:line="276" w:lineRule="auto"/>
        <w:rPr>
          <w:sz w:val="24"/>
          <w:lang w:val="sk-SK"/>
        </w:rPr>
      </w:pPr>
      <w:r w:rsidRPr="00D86692">
        <w:rPr>
          <w:b/>
          <w:sz w:val="24"/>
          <w:lang w:val="sk-SK"/>
        </w:rPr>
        <w:t>NFP</w:t>
      </w:r>
      <w:r w:rsidRPr="00D86692">
        <w:rPr>
          <w:sz w:val="24"/>
          <w:lang w:val="sk-SK"/>
        </w:rPr>
        <w:t xml:space="preserve"> – Nenávratný finančný príspevok</w:t>
      </w:r>
    </w:p>
    <w:p w:rsidR="00D86692" w:rsidRPr="00D86692" w:rsidRDefault="00D86692" w:rsidP="00D86692">
      <w:pPr>
        <w:spacing w:line="276" w:lineRule="auto"/>
        <w:rPr>
          <w:sz w:val="24"/>
          <w:lang w:val="sk-SK"/>
        </w:rPr>
      </w:pPr>
      <w:r w:rsidRPr="00D86692">
        <w:rPr>
          <w:b/>
          <w:sz w:val="24"/>
          <w:lang w:val="sk-SK"/>
        </w:rPr>
        <w:t>ObÚ –</w:t>
      </w:r>
      <w:r w:rsidRPr="00D86692">
        <w:rPr>
          <w:sz w:val="24"/>
          <w:lang w:val="sk-SK"/>
        </w:rPr>
        <w:t xml:space="preserve"> Obecný úrad</w:t>
      </w:r>
    </w:p>
    <w:p w:rsidR="00803348" w:rsidRDefault="00D86692" w:rsidP="00D86692">
      <w:pPr>
        <w:rPr>
          <w:sz w:val="24"/>
          <w:lang w:val="sk-SK"/>
        </w:rPr>
      </w:pPr>
      <w:r w:rsidRPr="00D86692">
        <w:rPr>
          <w:b/>
          <w:sz w:val="24"/>
          <w:lang w:val="sk-SK"/>
        </w:rPr>
        <w:t xml:space="preserve">ObZ </w:t>
      </w:r>
      <w:r w:rsidRPr="00D86692">
        <w:rPr>
          <w:sz w:val="24"/>
          <w:lang w:val="sk-SK"/>
        </w:rPr>
        <w:t>– Obecné zastupiteľstvo</w:t>
      </w:r>
    </w:p>
    <w:p w:rsidR="00803348" w:rsidRPr="00803348" w:rsidRDefault="00803348" w:rsidP="00803348">
      <w:pPr>
        <w:rPr>
          <w:sz w:val="24"/>
          <w:lang w:val="sk-SK"/>
        </w:rPr>
      </w:pPr>
    </w:p>
    <w:p w:rsidR="00803348" w:rsidRPr="00803348" w:rsidRDefault="00803348" w:rsidP="00803348">
      <w:pPr>
        <w:rPr>
          <w:sz w:val="24"/>
          <w:lang w:val="sk-SK"/>
        </w:rPr>
      </w:pPr>
    </w:p>
    <w:p w:rsidR="00387439" w:rsidRPr="00D86692" w:rsidRDefault="00803348" w:rsidP="00803348">
      <w:pPr>
        <w:tabs>
          <w:tab w:val="left" w:pos="7300"/>
        </w:tabs>
        <w:rPr>
          <w:rFonts w:cs="Arial"/>
          <w:b/>
          <w:i/>
          <w:sz w:val="28"/>
          <w:szCs w:val="24"/>
          <w:lang w:val="sk-SK"/>
        </w:rPr>
      </w:pPr>
      <w:r>
        <w:rPr>
          <w:rFonts w:cs="Arial"/>
          <w:b/>
          <w:i/>
          <w:sz w:val="28"/>
          <w:szCs w:val="24"/>
          <w:lang w:val="sk-SK"/>
        </w:rPr>
        <w:tab/>
      </w:r>
    </w:p>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p w:rsidR="00387439" w:rsidRPr="00D86692" w:rsidRDefault="00387439" w:rsidP="00387439">
      <w:pPr>
        <w:rPr>
          <w:rFonts w:cs="Arial"/>
          <w:b/>
          <w:i/>
          <w:sz w:val="28"/>
          <w:szCs w:val="24"/>
          <w:lang w:val="sk-SK"/>
        </w:rPr>
      </w:pPr>
    </w:p>
    <w:sectPr w:rsidR="00387439" w:rsidRPr="00D86692" w:rsidSect="00803348">
      <w:footerReference w:type="even" r:id="rId44"/>
      <w:footerReference w:type="default" r:id="rId45"/>
      <w:footerReference w:type="first" r:id="rId46"/>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68" w:rsidRDefault="00F45268" w:rsidP="00803348">
      <w:pPr>
        <w:spacing w:after="0" w:line="240" w:lineRule="auto"/>
      </w:pPr>
      <w:r>
        <w:separator/>
      </w:r>
    </w:p>
  </w:endnote>
  <w:endnote w:type="continuationSeparator" w:id="0">
    <w:p w:rsidR="00F45268" w:rsidRDefault="00F45268" w:rsidP="0080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37195"/>
      <w:docPartObj>
        <w:docPartGallery w:val="Page Numbers (Bottom of Page)"/>
        <w:docPartUnique/>
      </w:docPartObj>
    </w:sdtPr>
    <w:sdtEndPr>
      <w:rPr>
        <w:noProof/>
      </w:rPr>
    </w:sdtEndPr>
    <w:sdtContent>
      <w:p w:rsidR="00573C2A" w:rsidRDefault="00573C2A">
        <w:pPr>
          <w:pStyle w:val="Pta"/>
          <w:jc w:val="center"/>
        </w:pPr>
        <w:r>
          <w:fldChar w:fldCharType="begin"/>
        </w:r>
        <w:r>
          <w:instrText xml:space="preserve"> PAGE   \* MERGEFORMAT </w:instrText>
        </w:r>
        <w:r>
          <w:fldChar w:fldCharType="separate"/>
        </w:r>
        <w:r w:rsidR="00190554">
          <w:rPr>
            <w:noProof/>
          </w:rPr>
          <w:t>54</w:t>
        </w:r>
        <w:r>
          <w:rPr>
            <w:noProof/>
          </w:rPr>
          <w:fldChar w:fldCharType="end"/>
        </w:r>
      </w:p>
    </w:sdtContent>
  </w:sdt>
  <w:p w:rsidR="00573C2A" w:rsidRDefault="00573C2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2A" w:rsidRDefault="00573C2A" w:rsidP="00D8669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30</w:t>
    </w:r>
    <w:r>
      <w:rPr>
        <w:rStyle w:val="slostrany"/>
      </w:rPr>
      <w:fldChar w:fldCharType="end"/>
    </w:r>
  </w:p>
  <w:p w:rsidR="00573C2A" w:rsidRPr="00C51131" w:rsidRDefault="00573C2A" w:rsidP="00D86692">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2A" w:rsidRDefault="00573C2A">
    <w:pPr>
      <w:pStyle w:val="Pta"/>
      <w:jc w:val="center"/>
    </w:pPr>
    <w:r>
      <w:fldChar w:fldCharType="begin"/>
    </w:r>
    <w:r>
      <w:instrText xml:space="preserve"> PAGE   \* MERGEFORMAT </w:instrText>
    </w:r>
    <w:r>
      <w:fldChar w:fldCharType="separate"/>
    </w:r>
    <w:r w:rsidR="00190554">
      <w:rPr>
        <w:noProof/>
      </w:rPr>
      <w:t>76</w:t>
    </w:r>
    <w:r>
      <w:rPr>
        <w:noProof/>
      </w:rPr>
      <w:fldChar w:fldCharType="end"/>
    </w:r>
  </w:p>
  <w:p w:rsidR="00573C2A" w:rsidRPr="00F22392" w:rsidRDefault="00573C2A" w:rsidP="00D86692">
    <w:pPr>
      <w:pStyle w:val="Pta"/>
      <w:ind w:right="360"/>
      <w:rPr>
        <w:rFonts w:ascii="Tahoma" w:hAnsi="Tahoma"/>
        <w:smallCaps/>
        <w:color w:val="0066CC"/>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2A" w:rsidRDefault="00573C2A">
    <w:pPr>
      <w:pStyle w:val="Pta"/>
      <w:jc w:val="center"/>
    </w:pPr>
  </w:p>
  <w:p w:rsidR="00573C2A" w:rsidRDefault="00573C2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68" w:rsidRDefault="00F45268" w:rsidP="00803348">
      <w:pPr>
        <w:spacing w:after="0" w:line="240" w:lineRule="auto"/>
      </w:pPr>
      <w:r>
        <w:separator/>
      </w:r>
    </w:p>
  </w:footnote>
  <w:footnote w:type="continuationSeparator" w:id="0">
    <w:p w:rsidR="00F45268" w:rsidRDefault="00F45268" w:rsidP="00803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1068"/>
        </w:tabs>
        <w:ind w:left="1068" w:hanging="360"/>
      </w:pPr>
      <w:rPr>
        <w:rFonts w:ascii="Times New Roman" w:hAnsi="Times New Roman"/>
      </w:rPr>
    </w:lvl>
  </w:abstractNum>
  <w:abstractNum w:abstractNumId="1" w15:restartNumberingAfterBreak="0">
    <w:nsid w:val="01567BCA"/>
    <w:multiLevelType w:val="hybridMultilevel"/>
    <w:tmpl w:val="0634689A"/>
    <w:lvl w:ilvl="0" w:tplc="833C1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122A4"/>
    <w:multiLevelType w:val="hybridMultilevel"/>
    <w:tmpl w:val="4AE21454"/>
    <w:lvl w:ilvl="0" w:tplc="A9746732">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F6190"/>
    <w:multiLevelType w:val="hybridMultilevel"/>
    <w:tmpl w:val="EE32A0CE"/>
    <w:lvl w:ilvl="0" w:tplc="A0D45DA8">
      <w:start w:val="1"/>
      <w:numFmt w:val="bullet"/>
      <w:lvlText w:val=""/>
      <w:lvlJc w:val="left"/>
      <w:pPr>
        <w:tabs>
          <w:tab w:val="num" w:pos="357"/>
        </w:tabs>
        <w:ind w:left="170" w:hanging="113"/>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737A5"/>
    <w:multiLevelType w:val="hybridMultilevel"/>
    <w:tmpl w:val="E984F23C"/>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2490DFA"/>
    <w:multiLevelType w:val="hybridMultilevel"/>
    <w:tmpl w:val="EB00F212"/>
    <w:lvl w:ilvl="0" w:tplc="1E388F52">
      <w:start w:val="1"/>
      <w:numFmt w:val="bullet"/>
      <w:lvlText w:val=""/>
      <w:lvlJc w:val="left"/>
      <w:pPr>
        <w:tabs>
          <w:tab w:val="num" w:pos="1429"/>
        </w:tabs>
        <w:ind w:left="1429" w:hanging="360"/>
      </w:pPr>
      <w:rPr>
        <w:rFonts w:ascii="Symbol" w:hAnsi="Symbol" w:hint="default"/>
        <w:sz w:val="24"/>
        <w:szCs w:val="24"/>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4447EB0"/>
    <w:multiLevelType w:val="hybridMultilevel"/>
    <w:tmpl w:val="F0269C6E"/>
    <w:lvl w:ilvl="0" w:tplc="0B96CAF4">
      <w:start w:val="2"/>
      <w:numFmt w:val="bullet"/>
      <w:lvlText w:val="-"/>
      <w:lvlJc w:val="left"/>
      <w:pPr>
        <w:tabs>
          <w:tab w:val="num" w:pos="1080"/>
        </w:tabs>
        <w:ind w:left="1080" w:hanging="360"/>
      </w:pPr>
      <w:rPr>
        <w:rFonts w:ascii="Arial" w:eastAsia="Times New Roman" w:hAnsi="Arial" w:cs="Aria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480683"/>
    <w:multiLevelType w:val="hybridMultilevel"/>
    <w:tmpl w:val="E7A408DC"/>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9BB6CAA"/>
    <w:multiLevelType w:val="hybridMultilevel"/>
    <w:tmpl w:val="6D4C6192"/>
    <w:lvl w:ilvl="0" w:tplc="A9FA8EB8">
      <w:start w:val="1"/>
      <w:numFmt w:val="bullet"/>
      <w:lvlText w:val=""/>
      <w:lvlJc w:val="left"/>
      <w:pPr>
        <w:tabs>
          <w:tab w:val="num" w:pos="397"/>
        </w:tabs>
        <w:ind w:left="397" w:hanging="397"/>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05629"/>
    <w:multiLevelType w:val="hybridMultilevel"/>
    <w:tmpl w:val="0634689A"/>
    <w:lvl w:ilvl="0" w:tplc="833C1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3E1E9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A529C"/>
    <w:multiLevelType w:val="hybridMultilevel"/>
    <w:tmpl w:val="DAF8E2CC"/>
    <w:lvl w:ilvl="0" w:tplc="FFFFFFFF">
      <w:start w:val="1"/>
      <w:numFmt w:val="bullet"/>
      <w:pStyle w:val="Odpich"/>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8A790E"/>
    <w:multiLevelType w:val="hybridMultilevel"/>
    <w:tmpl w:val="9ED4CA34"/>
    <w:lvl w:ilvl="0" w:tplc="24B0D188">
      <w:start w:val="1"/>
      <w:numFmt w:val="bullet"/>
      <w:lvlText w:val=""/>
      <w:lvlJc w:val="left"/>
      <w:pPr>
        <w:tabs>
          <w:tab w:val="num" w:pos="1432"/>
        </w:tabs>
        <w:ind w:left="1432" w:hanging="363"/>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4FC2142"/>
    <w:multiLevelType w:val="hybridMultilevel"/>
    <w:tmpl w:val="24A4F43A"/>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7854506"/>
    <w:multiLevelType w:val="hybridMultilevel"/>
    <w:tmpl w:val="F50C5B10"/>
    <w:lvl w:ilvl="0" w:tplc="FD96F998">
      <w:start w:val="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6686C"/>
    <w:multiLevelType w:val="hybridMultilevel"/>
    <w:tmpl w:val="96DAB2F0"/>
    <w:lvl w:ilvl="0" w:tplc="FA202FE8">
      <w:start w:val="2005"/>
      <w:numFmt w:val="bullet"/>
      <w:lvlText w:val=""/>
      <w:lvlJc w:val="left"/>
      <w:pPr>
        <w:tabs>
          <w:tab w:val="num" w:pos="1068"/>
        </w:tabs>
        <w:ind w:left="1068" w:hanging="360"/>
      </w:pPr>
      <w:rPr>
        <w:rFonts w:ascii="Symbol" w:eastAsia="Times New Roman"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E1170FC"/>
    <w:multiLevelType w:val="hybridMultilevel"/>
    <w:tmpl w:val="87F8DDD8"/>
    <w:lvl w:ilvl="0" w:tplc="CC60014A">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46B55"/>
    <w:multiLevelType w:val="hybridMultilevel"/>
    <w:tmpl w:val="C1A08C90"/>
    <w:lvl w:ilvl="0" w:tplc="5A1C3D32">
      <w:start w:val="2005"/>
      <w:numFmt w:val="bullet"/>
      <w:lvlText w:val=""/>
      <w:lvlJc w:val="left"/>
      <w:pPr>
        <w:tabs>
          <w:tab w:val="num" w:pos="1068"/>
        </w:tabs>
        <w:ind w:left="1068"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1345F"/>
    <w:multiLevelType w:val="hybridMultilevel"/>
    <w:tmpl w:val="BF248162"/>
    <w:lvl w:ilvl="0" w:tplc="08DC5372">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156CE"/>
    <w:multiLevelType w:val="hybridMultilevel"/>
    <w:tmpl w:val="0570D7CA"/>
    <w:lvl w:ilvl="0" w:tplc="0EAC28E8">
      <w:start w:val="1"/>
      <w:numFmt w:val="bullet"/>
      <w:lvlText w:val=""/>
      <w:lvlJc w:val="left"/>
      <w:pPr>
        <w:tabs>
          <w:tab w:val="num" w:pos="7410"/>
        </w:tabs>
        <w:ind w:left="7410" w:hanging="360"/>
      </w:pPr>
      <w:rPr>
        <w:rFonts w:ascii="Symbol" w:hAnsi="Symbol" w:hint="default"/>
        <w:color w:val="auto"/>
      </w:rPr>
    </w:lvl>
    <w:lvl w:ilvl="1" w:tplc="041B0003" w:tentative="1">
      <w:start w:val="1"/>
      <w:numFmt w:val="bullet"/>
      <w:lvlText w:val="o"/>
      <w:lvlJc w:val="left"/>
      <w:pPr>
        <w:tabs>
          <w:tab w:val="num" w:pos="3450"/>
        </w:tabs>
        <w:ind w:left="3450" w:hanging="360"/>
      </w:pPr>
      <w:rPr>
        <w:rFonts w:ascii="Courier New" w:hAnsi="Courier New" w:cs="Courier New" w:hint="default"/>
      </w:rPr>
    </w:lvl>
    <w:lvl w:ilvl="2" w:tplc="05DE5A2C">
      <w:start w:val="1"/>
      <w:numFmt w:val="bullet"/>
      <w:lvlText w:val=""/>
      <w:lvlJc w:val="left"/>
      <w:pPr>
        <w:tabs>
          <w:tab w:val="num" w:pos="4170"/>
        </w:tabs>
        <w:ind w:left="4170" w:hanging="360"/>
      </w:pPr>
      <w:rPr>
        <w:rFonts w:ascii="Wingdings" w:hAnsi="Wingdings" w:hint="default"/>
        <w:sz w:val="20"/>
        <w:szCs w:val="20"/>
      </w:rPr>
    </w:lvl>
    <w:lvl w:ilvl="3" w:tplc="041B0001" w:tentative="1">
      <w:start w:val="1"/>
      <w:numFmt w:val="bullet"/>
      <w:lvlText w:val=""/>
      <w:lvlJc w:val="left"/>
      <w:pPr>
        <w:tabs>
          <w:tab w:val="num" w:pos="4890"/>
        </w:tabs>
        <w:ind w:left="4890" w:hanging="360"/>
      </w:pPr>
      <w:rPr>
        <w:rFonts w:ascii="Symbol" w:hAnsi="Symbol" w:hint="default"/>
      </w:rPr>
    </w:lvl>
    <w:lvl w:ilvl="4" w:tplc="041B0003" w:tentative="1">
      <w:start w:val="1"/>
      <w:numFmt w:val="bullet"/>
      <w:lvlText w:val="o"/>
      <w:lvlJc w:val="left"/>
      <w:pPr>
        <w:tabs>
          <w:tab w:val="num" w:pos="5610"/>
        </w:tabs>
        <w:ind w:left="5610" w:hanging="360"/>
      </w:pPr>
      <w:rPr>
        <w:rFonts w:ascii="Courier New" w:hAnsi="Courier New" w:cs="Courier New" w:hint="default"/>
      </w:rPr>
    </w:lvl>
    <w:lvl w:ilvl="5" w:tplc="041B0005" w:tentative="1">
      <w:start w:val="1"/>
      <w:numFmt w:val="bullet"/>
      <w:lvlText w:val=""/>
      <w:lvlJc w:val="left"/>
      <w:pPr>
        <w:tabs>
          <w:tab w:val="num" w:pos="6330"/>
        </w:tabs>
        <w:ind w:left="6330" w:hanging="360"/>
      </w:pPr>
      <w:rPr>
        <w:rFonts w:ascii="Wingdings" w:hAnsi="Wingdings" w:hint="default"/>
      </w:rPr>
    </w:lvl>
    <w:lvl w:ilvl="6" w:tplc="041B0001" w:tentative="1">
      <w:start w:val="1"/>
      <w:numFmt w:val="bullet"/>
      <w:lvlText w:val=""/>
      <w:lvlJc w:val="left"/>
      <w:pPr>
        <w:tabs>
          <w:tab w:val="num" w:pos="7050"/>
        </w:tabs>
        <w:ind w:left="7050" w:hanging="360"/>
      </w:pPr>
      <w:rPr>
        <w:rFonts w:ascii="Symbol" w:hAnsi="Symbol" w:hint="default"/>
      </w:rPr>
    </w:lvl>
    <w:lvl w:ilvl="7" w:tplc="041B0003" w:tentative="1">
      <w:start w:val="1"/>
      <w:numFmt w:val="bullet"/>
      <w:lvlText w:val="o"/>
      <w:lvlJc w:val="left"/>
      <w:pPr>
        <w:tabs>
          <w:tab w:val="num" w:pos="7770"/>
        </w:tabs>
        <w:ind w:left="7770" w:hanging="360"/>
      </w:pPr>
      <w:rPr>
        <w:rFonts w:ascii="Courier New" w:hAnsi="Courier New" w:cs="Courier New" w:hint="default"/>
      </w:rPr>
    </w:lvl>
    <w:lvl w:ilvl="8" w:tplc="041B0005" w:tentative="1">
      <w:start w:val="1"/>
      <w:numFmt w:val="bullet"/>
      <w:lvlText w:val=""/>
      <w:lvlJc w:val="left"/>
      <w:pPr>
        <w:tabs>
          <w:tab w:val="num" w:pos="8490"/>
        </w:tabs>
        <w:ind w:left="8490" w:hanging="360"/>
      </w:pPr>
      <w:rPr>
        <w:rFonts w:ascii="Wingdings" w:hAnsi="Wingdings" w:hint="default"/>
      </w:rPr>
    </w:lvl>
  </w:abstractNum>
  <w:abstractNum w:abstractNumId="20" w15:restartNumberingAfterBreak="0">
    <w:nsid w:val="65A711AA"/>
    <w:multiLevelType w:val="hybridMultilevel"/>
    <w:tmpl w:val="8CAAF5C0"/>
    <w:lvl w:ilvl="0" w:tplc="A0D45DA8">
      <w:start w:val="1"/>
      <w:numFmt w:val="bullet"/>
      <w:lvlText w:val=""/>
      <w:lvlJc w:val="left"/>
      <w:pPr>
        <w:tabs>
          <w:tab w:val="num" w:pos="357"/>
        </w:tabs>
        <w:ind w:left="170" w:hanging="113"/>
      </w:pPr>
      <w:rPr>
        <w:rFonts w:ascii="Symbol" w:hAnsi="Symbol" w:hint="default"/>
        <w:color w:val="auto"/>
      </w:rPr>
    </w:lvl>
    <w:lvl w:ilvl="1" w:tplc="68B8D4E2">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C5"/>
    <w:multiLevelType w:val="hybridMultilevel"/>
    <w:tmpl w:val="EC726092"/>
    <w:lvl w:ilvl="0" w:tplc="19AE99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652E"/>
    <w:multiLevelType w:val="hybridMultilevel"/>
    <w:tmpl w:val="0634689A"/>
    <w:lvl w:ilvl="0" w:tplc="833C1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613E3D"/>
    <w:multiLevelType w:val="hybridMultilevel"/>
    <w:tmpl w:val="DD28F3F2"/>
    <w:lvl w:ilvl="0" w:tplc="F5C080A0">
      <w:start w:val="1"/>
      <w:numFmt w:val="bullet"/>
      <w:lvlText w:val=""/>
      <w:lvlJc w:val="left"/>
      <w:pPr>
        <w:tabs>
          <w:tab w:val="num" w:pos="1071"/>
        </w:tabs>
        <w:ind w:left="1071"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27272"/>
    <w:multiLevelType w:val="hybridMultilevel"/>
    <w:tmpl w:val="32E86FEA"/>
    <w:lvl w:ilvl="0" w:tplc="4F3ABB8A">
      <w:start w:val="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1D26"/>
    <w:multiLevelType w:val="hybridMultilevel"/>
    <w:tmpl w:val="DED66516"/>
    <w:lvl w:ilvl="0" w:tplc="D01C58B0">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A83383"/>
    <w:multiLevelType w:val="hybridMultilevel"/>
    <w:tmpl w:val="0634689A"/>
    <w:lvl w:ilvl="0" w:tplc="833C1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E754D7"/>
    <w:multiLevelType w:val="multilevel"/>
    <w:tmpl w:val="ECFAD8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C354635"/>
    <w:multiLevelType w:val="hybridMultilevel"/>
    <w:tmpl w:val="4FF24D70"/>
    <w:lvl w:ilvl="0" w:tplc="FE16492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25169"/>
    <w:multiLevelType w:val="hybridMultilevel"/>
    <w:tmpl w:val="EDA0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9"/>
  </w:num>
  <w:num w:numId="3">
    <w:abstractNumId w:val="19"/>
  </w:num>
  <w:num w:numId="4">
    <w:abstractNumId w:val="13"/>
  </w:num>
  <w:num w:numId="5">
    <w:abstractNumId w:val="12"/>
  </w:num>
  <w:num w:numId="6">
    <w:abstractNumId w:val="25"/>
  </w:num>
  <w:num w:numId="7">
    <w:abstractNumId w:val="8"/>
  </w:num>
  <w:num w:numId="8">
    <w:abstractNumId w:val="15"/>
  </w:num>
  <w:num w:numId="9">
    <w:abstractNumId w:val="17"/>
  </w:num>
  <w:num w:numId="10">
    <w:abstractNumId w:val="0"/>
  </w:num>
  <w:num w:numId="11">
    <w:abstractNumId w:val="11"/>
  </w:num>
  <w:num w:numId="12">
    <w:abstractNumId w:val="23"/>
  </w:num>
  <w:num w:numId="13">
    <w:abstractNumId w:val="6"/>
  </w:num>
  <w:num w:numId="14">
    <w:abstractNumId w:val="5"/>
  </w:num>
  <w:num w:numId="15">
    <w:abstractNumId w:val="7"/>
  </w:num>
  <w:num w:numId="16">
    <w:abstractNumId w:val="18"/>
  </w:num>
  <w:num w:numId="17">
    <w:abstractNumId w:val="3"/>
  </w:num>
  <w:num w:numId="18">
    <w:abstractNumId w:val="10"/>
  </w:num>
  <w:num w:numId="19">
    <w:abstractNumId w:val="20"/>
  </w:num>
  <w:num w:numId="20">
    <w:abstractNumId w:val="28"/>
  </w:num>
  <w:num w:numId="21">
    <w:abstractNumId w:val="16"/>
  </w:num>
  <w:num w:numId="22">
    <w:abstractNumId w:val="2"/>
  </w:num>
  <w:num w:numId="23">
    <w:abstractNumId w:val="22"/>
  </w:num>
  <w:num w:numId="24">
    <w:abstractNumId w:val="24"/>
  </w:num>
  <w:num w:numId="25">
    <w:abstractNumId w:val="27"/>
  </w:num>
  <w:num w:numId="26">
    <w:abstractNumId w:val="1"/>
  </w:num>
  <w:num w:numId="27">
    <w:abstractNumId w:val="14"/>
  </w:num>
  <w:num w:numId="28">
    <w:abstractNumId w:val="26"/>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32"/>
    <w:rsid w:val="00010B79"/>
    <w:rsid w:val="00023F15"/>
    <w:rsid w:val="0004525B"/>
    <w:rsid w:val="00057D26"/>
    <w:rsid w:val="000644F7"/>
    <w:rsid w:val="00090FBE"/>
    <w:rsid w:val="000C7DFF"/>
    <w:rsid w:val="00102FE2"/>
    <w:rsid w:val="00105EA4"/>
    <w:rsid w:val="00135B99"/>
    <w:rsid w:val="0015293D"/>
    <w:rsid w:val="00190554"/>
    <w:rsid w:val="001F06A1"/>
    <w:rsid w:val="001F5EA2"/>
    <w:rsid w:val="00221B29"/>
    <w:rsid w:val="00236F6B"/>
    <w:rsid w:val="00252745"/>
    <w:rsid w:val="00253E44"/>
    <w:rsid w:val="002D308E"/>
    <w:rsid w:val="002F40DB"/>
    <w:rsid w:val="0030657D"/>
    <w:rsid w:val="00335902"/>
    <w:rsid w:val="0035746E"/>
    <w:rsid w:val="003740D4"/>
    <w:rsid w:val="00387439"/>
    <w:rsid w:val="00401D99"/>
    <w:rsid w:val="004803B9"/>
    <w:rsid w:val="004B19CF"/>
    <w:rsid w:val="004F4D9D"/>
    <w:rsid w:val="005015CF"/>
    <w:rsid w:val="00573C2A"/>
    <w:rsid w:val="0057469A"/>
    <w:rsid w:val="005B27E8"/>
    <w:rsid w:val="005B2FCD"/>
    <w:rsid w:val="005D614A"/>
    <w:rsid w:val="005E1C5C"/>
    <w:rsid w:val="00610A3A"/>
    <w:rsid w:val="00616DD8"/>
    <w:rsid w:val="00637A90"/>
    <w:rsid w:val="0064257E"/>
    <w:rsid w:val="006617F2"/>
    <w:rsid w:val="00686388"/>
    <w:rsid w:val="006A1D1F"/>
    <w:rsid w:val="007441E6"/>
    <w:rsid w:val="00784AB8"/>
    <w:rsid w:val="007B5469"/>
    <w:rsid w:val="00803348"/>
    <w:rsid w:val="00812C53"/>
    <w:rsid w:val="008337D2"/>
    <w:rsid w:val="008551C3"/>
    <w:rsid w:val="00865A0B"/>
    <w:rsid w:val="00885E4A"/>
    <w:rsid w:val="008B4AAD"/>
    <w:rsid w:val="008D1B3B"/>
    <w:rsid w:val="008D5155"/>
    <w:rsid w:val="008D746C"/>
    <w:rsid w:val="00913CC4"/>
    <w:rsid w:val="009252C6"/>
    <w:rsid w:val="00972D32"/>
    <w:rsid w:val="00973849"/>
    <w:rsid w:val="009B02F2"/>
    <w:rsid w:val="009B58DF"/>
    <w:rsid w:val="009B6BC1"/>
    <w:rsid w:val="00A26F21"/>
    <w:rsid w:val="00A545C1"/>
    <w:rsid w:val="00A7177A"/>
    <w:rsid w:val="00AD5042"/>
    <w:rsid w:val="00AE0069"/>
    <w:rsid w:val="00AE2642"/>
    <w:rsid w:val="00B0392A"/>
    <w:rsid w:val="00B15614"/>
    <w:rsid w:val="00B15672"/>
    <w:rsid w:val="00B24357"/>
    <w:rsid w:val="00B42F06"/>
    <w:rsid w:val="00B439E1"/>
    <w:rsid w:val="00B810E5"/>
    <w:rsid w:val="00BA50DA"/>
    <w:rsid w:val="00BB158F"/>
    <w:rsid w:val="00BC277F"/>
    <w:rsid w:val="00C04E7F"/>
    <w:rsid w:val="00C07903"/>
    <w:rsid w:val="00C23CB9"/>
    <w:rsid w:val="00C300CD"/>
    <w:rsid w:val="00C61679"/>
    <w:rsid w:val="00C760C3"/>
    <w:rsid w:val="00CF6407"/>
    <w:rsid w:val="00D028FC"/>
    <w:rsid w:val="00D03778"/>
    <w:rsid w:val="00D214BC"/>
    <w:rsid w:val="00D75EAD"/>
    <w:rsid w:val="00D86692"/>
    <w:rsid w:val="00D86DA5"/>
    <w:rsid w:val="00DA765C"/>
    <w:rsid w:val="00DE145F"/>
    <w:rsid w:val="00DF60B8"/>
    <w:rsid w:val="00E20F65"/>
    <w:rsid w:val="00E2133D"/>
    <w:rsid w:val="00E37515"/>
    <w:rsid w:val="00E638A6"/>
    <w:rsid w:val="00EE0383"/>
    <w:rsid w:val="00F058B9"/>
    <w:rsid w:val="00F45268"/>
    <w:rsid w:val="00F46200"/>
    <w:rsid w:val="00FA3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B447F2-AB54-4FE6-B35A-F488B56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2D32"/>
  </w:style>
  <w:style w:type="paragraph" w:styleId="Nadpis1">
    <w:name w:val="heading 1"/>
    <w:aliases w:val="kapitola"/>
    <w:basedOn w:val="Normlny"/>
    <w:next w:val="Normlny"/>
    <w:link w:val="Nadpis1Char"/>
    <w:uiPriority w:val="9"/>
    <w:qFormat/>
    <w:rsid w:val="00387439"/>
    <w:pPr>
      <w:keepNext/>
      <w:spacing w:after="0" w:line="360" w:lineRule="auto"/>
      <w:ind w:firstLine="709"/>
      <w:jc w:val="both"/>
      <w:outlineLvl w:val="0"/>
    </w:pPr>
    <w:rPr>
      <w:rFonts w:ascii="Arial" w:eastAsia="Times New Roman" w:hAnsi="Arial" w:cs="Times New Roman"/>
      <w:i/>
      <w:szCs w:val="20"/>
      <w:lang w:val="sk-SK" w:eastAsia="sk-SK"/>
    </w:rPr>
  </w:style>
  <w:style w:type="paragraph" w:styleId="Nadpis2">
    <w:name w:val="heading 2"/>
    <w:basedOn w:val="Normlny"/>
    <w:next w:val="Normlny"/>
    <w:link w:val="Nadpis2Char"/>
    <w:uiPriority w:val="9"/>
    <w:qFormat/>
    <w:rsid w:val="005D614A"/>
    <w:pPr>
      <w:keepNext/>
      <w:spacing w:after="0" w:line="360" w:lineRule="auto"/>
      <w:jc w:val="both"/>
      <w:outlineLvl w:val="1"/>
    </w:pPr>
    <w:rPr>
      <w:rFonts w:ascii="Arial" w:eastAsia="Times New Roman" w:hAnsi="Arial" w:cs="Times New Roman"/>
      <w:i/>
      <w:szCs w:val="20"/>
      <w:lang w:val="sk-SK" w:eastAsia="sk-SK"/>
    </w:rPr>
  </w:style>
  <w:style w:type="paragraph" w:styleId="Nadpis3">
    <w:name w:val="heading 3"/>
    <w:basedOn w:val="Normlny"/>
    <w:next w:val="Normlny"/>
    <w:link w:val="Nadpis3Char"/>
    <w:uiPriority w:val="9"/>
    <w:semiHidden/>
    <w:unhideWhenUsed/>
    <w:qFormat/>
    <w:rsid w:val="00387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387439"/>
    <w:pPr>
      <w:keepNext/>
      <w:tabs>
        <w:tab w:val="num" w:pos="864"/>
      </w:tabs>
      <w:spacing w:before="240" w:after="60" w:line="280" w:lineRule="atLeast"/>
      <w:ind w:left="864" w:hanging="864"/>
      <w:jc w:val="both"/>
      <w:outlineLvl w:val="3"/>
    </w:pPr>
    <w:rPr>
      <w:rFonts w:ascii="Garamond" w:eastAsia="Times New Roman" w:hAnsi="Garamond" w:cs="Times New Roman"/>
      <w:b/>
      <w:bCs/>
      <w:sz w:val="24"/>
      <w:szCs w:val="28"/>
      <w:lang w:val="en-US"/>
    </w:rPr>
  </w:style>
  <w:style w:type="paragraph" w:styleId="Nadpis5">
    <w:name w:val="heading 5"/>
    <w:basedOn w:val="Normlny"/>
    <w:next w:val="Normlny"/>
    <w:link w:val="Nadpis5Char"/>
    <w:qFormat/>
    <w:rsid w:val="00387439"/>
    <w:pPr>
      <w:tabs>
        <w:tab w:val="num" w:pos="1008"/>
      </w:tabs>
      <w:spacing w:before="240" w:after="60" w:line="280" w:lineRule="atLeast"/>
      <w:ind w:left="1008" w:hanging="1008"/>
      <w:jc w:val="both"/>
      <w:outlineLvl w:val="4"/>
    </w:pPr>
    <w:rPr>
      <w:rFonts w:ascii="Garamond" w:eastAsia="Times New Roman" w:hAnsi="Garamond" w:cs="Times New Roman"/>
      <w:b/>
      <w:bCs/>
      <w:i/>
      <w:iCs/>
      <w:sz w:val="26"/>
      <w:szCs w:val="26"/>
      <w:lang w:val="en-US"/>
    </w:rPr>
  </w:style>
  <w:style w:type="paragraph" w:styleId="Nadpis6">
    <w:name w:val="heading 6"/>
    <w:basedOn w:val="Normlny"/>
    <w:next w:val="Normlny"/>
    <w:link w:val="Nadpis6Char"/>
    <w:unhideWhenUsed/>
    <w:qFormat/>
    <w:rsid w:val="00637A9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qFormat/>
    <w:rsid w:val="00387439"/>
    <w:pPr>
      <w:tabs>
        <w:tab w:val="num" w:pos="1296"/>
      </w:tabs>
      <w:spacing w:before="240" w:after="60" w:line="280" w:lineRule="atLeast"/>
      <w:ind w:left="1296" w:hanging="1296"/>
      <w:jc w:val="both"/>
      <w:outlineLvl w:val="6"/>
    </w:pPr>
    <w:rPr>
      <w:rFonts w:ascii="Times New Roman" w:eastAsia="Times New Roman" w:hAnsi="Times New Roman" w:cs="Times New Roman"/>
      <w:sz w:val="24"/>
      <w:szCs w:val="24"/>
      <w:lang w:val="en-US"/>
    </w:rPr>
  </w:style>
  <w:style w:type="paragraph" w:styleId="Nadpis8">
    <w:name w:val="heading 8"/>
    <w:basedOn w:val="Normlny"/>
    <w:next w:val="Normlny"/>
    <w:link w:val="Nadpis8Char"/>
    <w:qFormat/>
    <w:rsid w:val="00387439"/>
    <w:pPr>
      <w:tabs>
        <w:tab w:val="num" w:pos="1440"/>
      </w:tabs>
      <w:spacing w:before="240" w:after="60" w:line="280" w:lineRule="atLeast"/>
      <w:ind w:left="1440" w:hanging="1440"/>
      <w:jc w:val="both"/>
      <w:outlineLvl w:val="7"/>
    </w:pPr>
    <w:rPr>
      <w:rFonts w:ascii="Times New Roman" w:eastAsia="Times New Roman" w:hAnsi="Times New Roman" w:cs="Times New Roman"/>
      <w:i/>
      <w:iCs/>
      <w:sz w:val="24"/>
      <w:szCs w:val="24"/>
      <w:lang w:val="en-US"/>
    </w:rPr>
  </w:style>
  <w:style w:type="paragraph" w:styleId="Nadpis9">
    <w:name w:val="heading 9"/>
    <w:basedOn w:val="Normlny"/>
    <w:next w:val="Normlny"/>
    <w:link w:val="Nadpis9Char"/>
    <w:qFormat/>
    <w:rsid w:val="00387439"/>
    <w:pPr>
      <w:tabs>
        <w:tab w:val="num" w:pos="1584"/>
      </w:tabs>
      <w:spacing w:before="240" w:after="60" w:line="280" w:lineRule="atLeast"/>
      <w:ind w:left="1584" w:hanging="1584"/>
      <w:jc w:val="both"/>
      <w:outlineLvl w:val="8"/>
    </w:pPr>
    <w:rPr>
      <w:rFonts w:ascii="Arial" w:eastAsia="Times New Roman"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5469"/>
    <w:pPr>
      <w:spacing w:after="0" w:line="240" w:lineRule="auto"/>
      <w:ind w:left="720"/>
      <w:contextualSpacing/>
    </w:pPr>
    <w:rPr>
      <w:rFonts w:ascii="Times New Roman" w:eastAsia="Times New Roman" w:hAnsi="Times New Roman" w:cs="Times New Roman"/>
      <w:b/>
      <w:sz w:val="24"/>
      <w:szCs w:val="24"/>
      <w:lang w:val="sk-SK" w:eastAsia="sk-SK"/>
    </w:rPr>
  </w:style>
  <w:style w:type="table" w:styleId="Mriekatabuky">
    <w:name w:val="Table Grid"/>
    <w:basedOn w:val="Normlnatabuka"/>
    <w:uiPriority w:val="59"/>
    <w:rsid w:val="007B546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B5469"/>
    <w:rPr>
      <w:color w:val="0000FF"/>
      <w:u w:val="single"/>
    </w:rPr>
  </w:style>
  <w:style w:type="paragraph" w:customStyle="1" w:styleId="Styl1">
    <w:name w:val="Styl1"/>
    <w:basedOn w:val="Normlny"/>
    <w:rsid w:val="000644F7"/>
    <w:pPr>
      <w:spacing w:after="0" w:line="240" w:lineRule="auto"/>
      <w:jc w:val="both"/>
    </w:pPr>
    <w:rPr>
      <w:rFonts w:ascii="Times New Roman" w:eastAsia="Times New Roman" w:hAnsi="Times New Roman" w:cs="Times New Roman"/>
      <w:sz w:val="24"/>
      <w:szCs w:val="20"/>
      <w:lang w:val="sk-SK" w:eastAsia="sk-SK"/>
    </w:rPr>
  </w:style>
  <w:style w:type="paragraph" w:customStyle="1" w:styleId="rteleft">
    <w:name w:val="rteleft"/>
    <w:basedOn w:val="Normlny"/>
    <w:rsid w:val="000644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lnywebov">
    <w:name w:val="Normal (Web)"/>
    <w:basedOn w:val="Normlny"/>
    <w:uiPriority w:val="99"/>
    <w:semiHidden/>
    <w:unhideWhenUsed/>
    <w:rsid w:val="00064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redvolenpsmoodseku"/>
    <w:rsid w:val="005D614A"/>
  </w:style>
  <w:style w:type="character" w:customStyle="1" w:styleId="Nadpis2Char">
    <w:name w:val="Nadpis 2 Char"/>
    <w:basedOn w:val="Predvolenpsmoodseku"/>
    <w:link w:val="Nadpis2"/>
    <w:uiPriority w:val="9"/>
    <w:rsid w:val="005D614A"/>
    <w:rPr>
      <w:rFonts w:ascii="Arial" w:eastAsia="Times New Roman" w:hAnsi="Arial" w:cs="Times New Roman"/>
      <w:i/>
      <w:szCs w:val="20"/>
      <w:lang w:val="sk-SK" w:eastAsia="sk-SK"/>
    </w:rPr>
  </w:style>
  <w:style w:type="paragraph" w:customStyle="1" w:styleId="texttext">
    <w:name w:val="text_text"/>
    <w:basedOn w:val="Normlny"/>
    <w:rsid w:val="00AD5042"/>
    <w:pPr>
      <w:spacing w:before="120" w:after="0" w:line="240" w:lineRule="auto"/>
      <w:jc w:val="both"/>
    </w:pPr>
    <w:rPr>
      <w:rFonts w:ascii="Arial" w:eastAsia="Times New Roman" w:hAnsi="Arial" w:cs="Times New Roman"/>
      <w:szCs w:val="20"/>
      <w:lang w:val="sk-SK" w:eastAsia="sk-SK"/>
    </w:rPr>
  </w:style>
  <w:style w:type="paragraph" w:customStyle="1" w:styleId="text">
    <w:name w:val="text"/>
    <w:basedOn w:val="Normlny"/>
    <w:link w:val="textChar"/>
    <w:rsid w:val="00AD5042"/>
    <w:pPr>
      <w:autoSpaceDE w:val="0"/>
      <w:autoSpaceDN w:val="0"/>
      <w:spacing w:before="60" w:after="0" w:line="240" w:lineRule="auto"/>
      <w:jc w:val="both"/>
    </w:pPr>
    <w:rPr>
      <w:rFonts w:ascii="Arial" w:eastAsia="Times New Roman" w:hAnsi="Arial" w:cs="Arial"/>
      <w:lang w:val="sk-SK"/>
    </w:rPr>
  </w:style>
  <w:style w:type="character" w:customStyle="1" w:styleId="Nadpis6Char">
    <w:name w:val="Nadpis 6 Char"/>
    <w:basedOn w:val="Predvolenpsmoodseku"/>
    <w:link w:val="Nadpis6"/>
    <w:rsid w:val="00637A90"/>
    <w:rPr>
      <w:rFonts w:asciiTheme="majorHAnsi" w:eastAsiaTheme="majorEastAsia" w:hAnsiTheme="majorHAnsi" w:cstheme="majorBidi"/>
      <w:color w:val="1F4D78" w:themeColor="accent1" w:themeShade="7F"/>
    </w:rPr>
  </w:style>
  <w:style w:type="character" w:customStyle="1" w:styleId="textChar">
    <w:name w:val="text Char"/>
    <w:basedOn w:val="Predvolenpsmoodseku"/>
    <w:link w:val="text"/>
    <w:rsid w:val="00D86DA5"/>
    <w:rPr>
      <w:rFonts w:ascii="Arial" w:eastAsia="Times New Roman" w:hAnsi="Arial" w:cs="Arial"/>
      <w:lang w:val="sk-SK"/>
    </w:rPr>
  </w:style>
  <w:style w:type="paragraph" w:styleId="Zkladntext">
    <w:name w:val="Body Text"/>
    <w:basedOn w:val="Normlny"/>
    <w:link w:val="ZkladntextChar"/>
    <w:uiPriority w:val="99"/>
    <w:rsid w:val="00253E44"/>
    <w:pPr>
      <w:spacing w:after="0" w:line="360" w:lineRule="auto"/>
      <w:jc w:val="center"/>
    </w:pPr>
    <w:rPr>
      <w:rFonts w:ascii="Arial" w:eastAsia="Times New Roman" w:hAnsi="Arial" w:cs="Times New Roman"/>
      <w:szCs w:val="20"/>
      <w:lang w:val="sk-SK" w:eastAsia="sk-SK"/>
    </w:rPr>
  </w:style>
  <w:style w:type="character" w:customStyle="1" w:styleId="ZkladntextChar">
    <w:name w:val="Základný text Char"/>
    <w:basedOn w:val="Predvolenpsmoodseku"/>
    <w:link w:val="Zkladntext"/>
    <w:uiPriority w:val="99"/>
    <w:rsid w:val="00253E44"/>
    <w:rPr>
      <w:rFonts w:ascii="Arial" w:eastAsia="Times New Roman" w:hAnsi="Arial" w:cs="Times New Roman"/>
      <w:szCs w:val="20"/>
      <w:lang w:val="sk-SK" w:eastAsia="sk-SK"/>
    </w:rPr>
  </w:style>
  <w:style w:type="paragraph" w:styleId="Zarkazkladnhotextu">
    <w:name w:val="Body Text Indent"/>
    <w:basedOn w:val="Normlny"/>
    <w:link w:val="ZarkazkladnhotextuChar"/>
    <w:uiPriority w:val="99"/>
    <w:rsid w:val="00253E44"/>
    <w:pPr>
      <w:widowControl w:val="0"/>
      <w:spacing w:after="0" w:line="360" w:lineRule="auto"/>
      <w:ind w:firstLine="709"/>
      <w:jc w:val="center"/>
    </w:pPr>
    <w:rPr>
      <w:rFonts w:ascii="Arial" w:eastAsia="Times New Roman" w:hAnsi="Arial" w:cs="Times New Roman"/>
      <w:b/>
      <w:szCs w:val="20"/>
      <w:lang w:val="sk-SK" w:eastAsia="sk-SK"/>
    </w:rPr>
  </w:style>
  <w:style w:type="character" w:customStyle="1" w:styleId="ZarkazkladnhotextuChar">
    <w:name w:val="Zarážka základného textu Char"/>
    <w:basedOn w:val="Predvolenpsmoodseku"/>
    <w:link w:val="Zarkazkladnhotextu"/>
    <w:uiPriority w:val="99"/>
    <w:rsid w:val="00253E44"/>
    <w:rPr>
      <w:rFonts w:ascii="Arial" w:eastAsia="Times New Roman" w:hAnsi="Arial" w:cs="Times New Roman"/>
      <w:b/>
      <w:szCs w:val="20"/>
      <w:lang w:val="sk-SK" w:eastAsia="sk-SK"/>
    </w:rPr>
  </w:style>
  <w:style w:type="paragraph" w:customStyle="1" w:styleId="BodyText24">
    <w:name w:val="Body Text 24"/>
    <w:basedOn w:val="Normlny"/>
    <w:rsid w:val="00253E44"/>
    <w:pPr>
      <w:spacing w:after="120" w:line="240" w:lineRule="auto"/>
      <w:ind w:firstLine="708"/>
      <w:jc w:val="both"/>
    </w:pPr>
    <w:rPr>
      <w:rFonts w:ascii="Century Schoolbook" w:eastAsia="Times New Roman" w:hAnsi="Century Schoolbook" w:cs="Times New Roman"/>
      <w:sz w:val="24"/>
      <w:szCs w:val="20"/>
      <w:lang w:val="sk-SK" w:eastAsia="sk-SK"/>
    </w:rPr>
  </w:style>
  <w:style w:type="paragraph" w:customStyle="1" w:styleId="Odpich">
    <w:name w:val="Odpich"/>
    <w:basedOn w:val="Normlny"/>
    <w:rsid w:val="00B24357"/>
    <w:pPr>
      <w:numPr>
        <w:numId w:val="11"/>
      </w:num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ra">
    <w:name w:val="ra"/>
    <w:basedOn w:val="Predvolenpsmoodseku"/>
    <w:rsid w:val="0035746E"/>
  </w:style>
  <w:style w:type="paragraph" w:styleId="Nzov">
    <w:name w:val="Title"/>
    <w:basedOn w:val="Normlny"/>
    <w:link w:val="NzovChar"/>
    <w:qFormat/>
    <w:rsid w:val="0035746E"/>
    <w:pPr>
      <w:spacing w:after="0" w:line="240" w:lineRule="auto"/>
      <w:jc w:val="center"/>
    </w:pPr>
    <w:rPr>
      <w:rFonts w:ascii="Times New Roman" w:eastAsia="Times New Roman" w:hAnsi="Times New Roman" w:cs="Times New Roman"/>
      <w:b/>
      <w:sz w:val="32"/>
      <w:szCs w:val="20"/>
      <w:lang w:val="sk-SK" w:eastAsia="hu-HU"/>
    </w:rPr>
  </w:style>
  <w:style w:type="character" w:customStyle="1" w:styleId="NzovChar">
    <w:name w:val="Názov Char"/>
    <w:basedOn w:val="Predvolenpsmoodseku"/>
    <w:link w:val="Nzov"/>
    <w:rsid w:val="0035746E"/>
    <w:rPr>
      <w:rFonts w:ascii="Times New Roman" w:eastAsia="Times New Roman" w:hAnsi="Times New Roman" w:cs="Times New Roman"/>
      <w:b/>
      <w:sz w:val="32"/>
      <w:szCs w:val="20"/>
      <w:lang w:val="sk-SK" w:eastAsia="hu-HU"/>
    </w:rPr>
  </w:style>
  <w:style w:type="paragraph" w:customStyle="1" w:styleId="Normln1">
    <w:name w:val="Normální1"/>
    <w:basedOn w:val="Normlny"/>
    <w:rsid w:val="00D75EAD"/>
    <w:pPr>
      <w:widowControl w:val="0"/>
      <w:spacing w:after="0" w:line="240" w:lineRule="auto"/>
    </w:pPr>
    <w:rPr>
      <w:rFonts w:ascii="Times New Roman" w:eastAsia="Times New Roman" w:hAnsi="Times New Roman" w:cs="Times New Roman"/>
      <w:sz w:val="20"/>
      <w:szCs w:val="20"/>
      <w:lang w:val="hu-HU" w:eastAsia="sk-SK"/>
    </w:rPr>
  </w:style>
  <w:style w:type="paragraph" w:styleId="Textpoznmkypodiarou">
    <w:name w:val="footnote text"/>
    <w:basedOn w:val="Normlny"/>
    <w:link w:val="TextpoznmkypodiarouChar"/>
    <w:semiHidden/>
    <w:rsid w:val="00B15614"/>
    <w:pPr>
      <w:spacing w:after="0" w:line="240" w:lineRule="auto"/>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semiHidden/>
    <w:rsid w:val="00B15614"/>
    <w:rPr>
      <w:rFonts w:ascii="Times New Roman" w:eastAsia="Times New Roman" w:hAnsi="Times New Roman" w:cs="Times New Roman"/>
      <w:sz w:val="20"/>
      <w:szCs w:val="20"/>
      <w:lang w:val="sk-SK" w:eastAsia="sk-SK"/>
    </w:rPr>
  </w:style>
  <w:style w:type="paragraph" w:styleId="Podtitul">
    <w:name w:val="Subtitle"/>
    <w:basedOn w:val="Normlny"/>
    <w:link w:val="PodtitulChar"/>
    <w:qFormat/>
    <w:rsid w:val="00B15614"/>
    <w:pPr>
      <w:spacing w:after="60" w:line="240" w:lineRule="auto"/>
      <w:jc w:val="center"/>
      <w:outlineLvl w:val="1"/>
    </w:pPr>
    <w:rPr>
      <w:rFonts w:ascii="Arial" w:eastAsia="Times New Roman" w:hAnsi="Arial" w:cs="Times New Roman"/>
      <w:sz w:val="24"/>
      <w:szCs w:val="20"/>
      <w:lang w:val="sk-SK" w:eastAsia="sk-SK"/>
    </w:rPr>
  </w:style>
  <w:style w:type="character" w:customStyle="1" w:styleId="PodtitulChar">
    <w:name w:val="Podtitul Char"/>
    <w:basedOn w:val="Predvolenpsmoodseku"/>
    <w:link w:val="Podtitul"/>
    <w:rsid w:val="00B15614"/>
    <w:rPr>
      <w:rFonts w:ascii="Arial" w:eastAsia="Times New Roman" w:hAnsi="Arial" w:cs="Times New Roman"/>
      <w:sz w:val="24"/>
      <w:szCs w:val="20"/>
      <w:lang w:val="sk-SK" w:eastAsia="sk-SK"/>
    </w:rPr>
  </w:style>
  <w:style w:type="character" w:customStyle="1" w:styleId="Nadpis1Char">
    <w:name w:val="Nadpis 1 Char"/>
    <w:aliases w:val="kapitola Char"/>
    <w:basedOn w:val="Predvolenpsmoodseku"/>
    <w:link w:val="Nadpis1"/>
    <w:uiPriority w:val="9"/>
    <w:rsid w:val="00387439"/>
    <w:rPr>
      <w:rFonts w:ascii="Arial" w:eastAsia="Times New Roman" w:hAnsi="Arial" w:cs="Times New Roman"/>
      <w:i/>
      <w:szCs w:val="20"/>
      <w:lang w:val="sk-SK" w:eastAsia="sk-SK"/>
    </w:rPr>
  </w:style>
  <w:style w:type="character" w:customStyle="1" w:styleId="Nadpis3Char">
    <w:name w:val="Nadpis 3 Char"/>
    <w:basedOn w:val="Predvolenpsmoodseku"/>
    <w:link w:val="Nadpis3"/>
    <w:uiPriority w:val="9"/>
    <w:semiHidden/>
    <w:rsid w:val="0038743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rsid w:val="00387439"/>
    <w:rPr>
      <w:rFonts w:ascii="Garamond" w:eastAsia="Times New Roman" w:hAnsi="Garamond" w:cs="Times New Roman"/>
      <w:b/>
      <w:bCs/>
      <w:sz w:val="24"/>
      <w:szCs w:val="28"/>
      <w:lang w:val="en-US"/>
    </w:rPr>
  </w:style>
  <w:style w:type="character" w:customStyle="1" w:styleId="Nadpis5Char">
    <w:name w:val="Nadpis 5 Char"/>
    <w:basedOn w:val="Predvolenpsmoodseku"/>
    <w:link w:val="Nadpis5"/>
    <w:rsid w:val="00387439"/>
    <w:rPr>
      <w:rFonts w:ascii="Garamond" w:eastAsia="Times New Roman" w:hAnsi="Garamond" w:cs="Times New Roman"/>
      <w:b/>
      <w:bCs/>
      <w:i/>
      <w:iCs/>
      <w:sz w:val="26"/>
      <w:szCs w:val="26"/>
      <w:lang w:val="en-US"/>
    </w:rPr>
  </w:style>
  <w:style w:type="character" w:customStyle="1" w:styleId="Nadpis7Char">
    <w:name w:val="Nadpis 7 Char"/>
    <w:basedOn w:val="Predvolenpsmoodseku"/>
    <w:link w:val="Nadpis7"/>
    <w:rsid w:val="00387439"/>
    <w:rPr>
      <w:rFonts w:ascii="Times New Roman" w:eastAsia="Times New Roman" w:hAnsi="Times New Roman" w:cs="Times New Roman"/>
      <w:sz w:val="24"/>
      <w:szCs w:val="24"/>
      <w:lang w:val="en-US"/>
    </w:rPr>
  </w:style>
  <w:style w:type="character" w:customStyle="1" w:styleId="Nadpis8Char">
    <w:name w:val="Nadpis 8 Char"/>
    <w:basedOn w:val="Predvolenpsmoodseku"/>
    <w:link w:val="Nadpis8"/>
    <w:rsid w:val="00387439"/>
    <w:rPr>
      <w:rFonts w:ascii="Times New Roman" w:eastAsia="Times New Roman" w:hAnsi="Times New Roman" w:cs="Times New Roman"/>
      <w:i/>
      <w:iCs/>
      <w:sz w:val="24"/>
      <w:szCs w:val="24"/>
      <w:lang w:val="en-US"/>
    </w:rPr>
  </w:style>
  <w:style w:type="character" w:customStyle="1" w:styleId="Nadpis9Char">
    <w:name w:val="Nadpis 9 Char"/>
    <w:basedOn w:val="Predvolenpsmoodseku"/>
    <w:link w:val="Nadpis9"/>
    <w:rsid w:val="00387439"/>
    <w:rPr>
      <w:rFonts w:ascii="Arial" w:eastAsia="Times New Roman" w:hAnsi="Arial" w:cs="Arial"/>
      <w:lang w:val="en-US"/>
    </w:rPr>
  </w:style>
  <w:style w:type="paragraph" w:styleId="Hlavika">
    <w:name w:val="header"/>
    <w:basedOn w:val="Normlny"/>
    <w:link w:val="HlavikaChar"/>
    <w:uiPriority w:val="99"/>
    <w:unhideWhenUsed/>
    <w:rsid w:val="00387439"/>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387439"/>
  </w:style>
  <w:style w:type="paragraph" w:styleId="Pta">
    <w:name w:val="footer"/>
    <w:basedOn w:val="Normlny"/>
    <w:link w:val="PtaChar"/>
    <w:uiPriority w:val="99"/>
    <w:unhideWhenUsed/>
    <w:rsid w:val="00387439"/>
    <w:pPr>
      <w:tabs>
        <w:tab w:val="center" w:pos="4513"/>
        <w:tab w:val="right" w:pos="9026"/>
      </w:tabs>
      <w:spacing w:after="0" w:line="240" w:lineRule="auto"/>
    </w:pPr>
  </w:style>
  <w:style w:type="character" w:customStyle="1" w:styleId="PtaChar">
    <w:name w:val="Päta Char"/>
    <w:basedOn w:val="Predvolenpsmoodseku"/>
    <w:link w:val="Pta"/>
    <w:uiPriority w:val="99"/>
    <w:rsid w:val="00387439"/>
  </w:style>
  <w:style w:type="paragraph" w:customStyle="1" w:styleId="Hlavika1">
    <w:name w:val="Hlavička1"/>
    <w:basedOn w:val="Normlny"/>
    <w:rsid w:val="00387439"/>
    <w:pPr>
      <w:tabs>
        <w:tab w:val="center" w:pos="4513"/>
        <w:tab w:val="right" w:pos="9026"/>
      </w:tabs>
      <w:suppressAutoHyphens/>
      <w:spacing w:after="0" w:line="240" w:lineRule="auto"/>
    </w:pPr>
  </w:style>
  <w:style w:type="paragraph" w:customStyle="1" w:styleId="tlNadpis2TunVlastnfarbaRGB158">
    <w:name w:val="Štýl Nadpis 2 + Tučné Vlastná farba (RGB(158"/>
    <w:aliases w:val="156,112)) Pred:  12..."/>
    <w:basedOn w:val="Nadpis2"/>
    <w:rsid w:val="00387439"/>
    <w:pPr>
      <w:pBdr>
        <w:bottom w:val="single" w:sz="8" w:space="1" w:color="9E9C70"/>
      </w:pBdr>
      <w:tabs>
        <w:tab w:val="num" w:pos="360"/>
      </w:tabs>
      <w:spacing w:before="360" w:after="240" w:line="280" w:lineRule="atLeast"/>
    </w:pPr>
    <w:rPr>
      <w:rFonts w:ascii="Garamond" w:hAnsi="Garamond"/>
      <w:b/>
      <w:bCs/>
      <w:iCs/>
      <w:smallCaps/>
      <w:color w:val="9E9C70"/>
      <w:sz w:val="28"/>
    </w:rPr>
  </w:style>
  <w:style w:type="paragraph" w:customStyle="1" w:styleId="tlNadpis116ptVlastnfarbaRGB237">
    <w:name w:val="Štýl Nadpis 1 + 16 pt Vlastná farba (RGB(237"/>
    <w:aliases w:val="110,0)) Tieň Nie j..."/>
    <w:basedOn w:val="Nadpis1"/>
    <w:rsid w:val="00387439"/>
    <w:pPr>
      <w:pBdr>
        <w:bottom w:val="single" w:sz="12" w:space="1" w:color="ED6E00"/>
      </w:pBdr>
      <w:tabs>
        <w:tab w:val="num" w:pos="360"/>
      </w:tabs>
      <w:spacing w:before="480" w:after="240" w:line="280" w:lineRule="atLeast"/>
      <w:ind w:firstLine="0"/>
    </w:pPr>
    <w:rPr>
      <w:rFonts w:ascii="Garamond" w:hAnsi="Garamond"/>
      <w:b/>
      <w:bCs/>
      <w:i w:val="0"/>
      <w:caps/>
      <w:color w:val="ED6E00"/>
      <w:kern w:val="32"/>
      <w:sz w:val="32"/>
      <w:lang w:eastAsia="cs-CZ"/>
    </w:rPr>
  </w:style>
  <w:style w:type="paragraph" w:customStyle="1" w:styleId="tlNadpis3VlastnfarbaRGB252">
    <w:name w:val="Štýl Nadpis 3 + Vlastná farba (RGB(252"/>
    <w:aliases w:val="182,122)) Nie je Všetky pí..."/>
    <w:basedOn w:val="Nadpis3"/>
    <w:autoRedefine/>
    <w:rsid w:val="00387439"/>
    <w:pPr>
      <w:keepLines w:val="0"/>
      <w:pBdr>
        <w:bottom w:val="single" w:sz="6" w:space="1" w:color="FCB67A"/>
      </w:pBdr>
      <w:tabs>
        <w:tab w:val="num" w:pos="360"/>
      </w:tabs>
      <w:spacing w:before="120" w:after="120" w:line="280" w:lineRule="atLeast"/>
      <w:jc w:val="both"/>
    </w:pPr>
    <w:rPr>
      <w:rFonts w:ascii="Garamond" w:eastAsia="Times New Roman" w:hAnsi="Garamond" w:cs="Times New Roman"/>
      <w:b/>
      <w:bCs/>
      <w:color w:val="FCB67A"/>
      <w:lang w:val="sk-SK"/>
    </w:rPr>
  </w:style>
  <w:style w:type="table" w:customStyle="1" w:styleId="TableGrid1">
    <w:name w:val="Table Grid1"/>
    <w:basedOn w:val="Normlnatabuka"/>
    <w:next w:val="Mriekatabuky"/>
    <w:uiPriority w:val="59"/>
    <w:rsid w:val="003874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87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7439"/>
    <w:rPr>
      <w:rFonts w:ascii="Segoe UI" w:hAnsi="Segoe UI" w:cs="Segoe UI"/>
      <w:sz w:val="18"/>
      <w:szCs w:val="18"/>
    </w:rPr>
  </w:style>
  <w:style w:type="character" w:styleId="slostrany">
    <w:name w:val="page number"/>
    <w:basedOn w:val="Predvolenpsmoodseku"/>
    <w:rsid w:val="00387439"/>
  </w:style>
  <w:style w:type="character" w:styleId="Siln">
    <w:name w:val="Strong"/>
    <w:basedOn w:val="Predvolenpsmoodseku"/>
    <w:uiPriority w:val="22"/>
    <w:qFormat/>
    <w:rsid w:val="00387439"/>
    <w:rPr>
      <w:b/>
      <w:bCs/>
    </w:rPr>
  </w:style>
  <w:style w:type="paragraph" w:customStyle="1" w:styleId="Text0">
    <w:name w:val="Text"/>
    <w:basedOn w:val="Normlny"/>
    <w:qFormat/>
    <w:rsid w:val="00387439"/>
    <w:pPr>
      <w:spacing w:after="0" w:line="360" w:lineRule="auto"/>
      <w:ind w:firstLine="360"/>
      <w:jc w:val="both"/>
    </w:pPr>
    <w:rPr>
      <w:rFonts w:ascii="Times New Roman" w:eastAsia="Times New Roman" w:hAnsi="Times New Roman" w:cs="Times New Roman"/>
      <w:lang w:val="sk-SK"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222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dop.sk" TargetMode="External"/><Relationship Id="rId18" Type="http://schemas.openxmlformats.org/officeDocument/2006/relationships/hyperlink" Target="http://www.minv.sk" TargetMode="External"/><Relationship Id="rId26" Type="http://schemas.openxmlformats.org/officeDocument/2006/relationships/hyperlink" Target="http://www.nczisk.sk"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infostat.sk" TargetMode="External"/><Relationship Id="rId34" Type="http://schemas.openxmlformats.org/officeDocument/2006/relationships/image" Target="media/image3.png"/><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dop.sk" TargetMode="External"/><Relationship Id="rId17" Type="http://schemas.openxmlformats.org/officeDocument/2006/relationships/hyperlink" Target="http://www.enviroportal.sk" TargetMode="External"/><Relationship Id="rId25" Type="http://schemas.openxmlformats.org/officeDocument/2006/relationships/hyperlink" Target="http://www.uips.sk" TargetMode="External"/><Relationship Id="rId33" Type="http://schemas.openxmlformats.org/officeDocument/2006/relationships/hyperlink" Target="http://www.enviroportal.sk" TargetMode="External"/><Relationship Id="rId38" Type="http://schemas.openxmlformats.org/officeDocument/2006/relationships/chart" Target="charts/chart1.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zemneplany.sk" TargetMode="External"/><Relationship Id="rId20" Type="http://schemas.openxmlformats.org/officeDocument/2006/relationships/hyperlink" Target="http://www.slovakstatistics.sk" TargetMode="External"/><Relationship Id="rId29" Type="http://schemas.openxmlformats.org/officeDocument/2006/relationships/hyperlink" Target="http://www.slovakstatistics.sk" TargetMode="Externa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p.sk" TargetMode="External"/><Relationship Id="rId24" Type="http://schemas.openxmlformats.org/officeDocument/2006/relationships/hyperlink" Target="http://www.slovakstatistics.sk" TargetMode="External"/><Relationship Id="rId32" Type="http://schemas.openxmlformats.org/officeDocument/2006/relationships/hyperlink" Target="http://www.shmu.sk" TargetMode="External"/><Relationship Id="rId37" Type="http://schemas.openxmlformats.org/officeDocument/2006/relationships/image" Target="media/image6.jpeg"/><Relationship Id="rId40" Type="http://schemas.openxmlformats.org/officeDocument/2006/relationships/chart" Target="charts/chart3.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sk.sk" TargetMode="External"/><Relationship Id="rId23" Type="http://schemas.openxmlformats.org/officeDocument/2006/relationships/hyperlink" Target="http://www.infostat.sk" TargetMode="External"/><Relationship Id="rId28" Type="http://schemas.openxmlformats.org/officeDocument/2006/relationships/hyperlink" Target="http://www.minv.sk" TargetMode="External"/><Relationship Id="rId36" Type="http://schemas.openxmlformats.org/officeDocument/2006/relationships/image" Target="media/image5.jpeg"/><Relationship Id="rId10" Type="http://schemas.openxmlformats.org/officeDocument/2006/relationships/hyperlink" Target="http://www.mindop.sk" TargetMode="External"/><Relationship Id="rId19" Type="http://schemas.openxmlformats.org/officeDocument/2006/relationships/hyperlink" Target="http://www.telecom.gov.sk" TargetMode="External"/><Relationship Id="rId31" Type="http://schemas.openxmlformats.org/officeDocument/2006/relationships/hyperlink" Target="http://www.financnasprava.s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pedu.sk" TargetMode="External"/><Relationship Id="rId22" Type="http://schemas.openxmlformats.org/officeDocument/2006/relationships/hyperlink" Target="http://www.slovakstatistics.sk" TargetMode="External"/><Relationship Id="rId27" Type="http://schemas.openxmlformats.org/officeDocument/2006/relationships/hyperlink" Target="http://www.upsvar.sk" TargetMode="External"/><Relationship Id="rId30" Type="http://schemas.openxmlformats.org/officeDocument/2006/relationships/hyperlink" Target="http://www.sario.sk" TargetMode="External"/><Relationship Id="rId35" Type="http://schemas.openxmlformats.org/officeDocument/2006/relationships/image" Target="media/image4.jpeg"/><Relationship Id="rId43" Type="http://schemas.openxmlformats.org/officeDocument/2006/relationships/hyperlink" Target="mailto:info@epicpartner.sk"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Počet obyvateľov</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sk-SK" sz="900" b="1" i="0" u="none" strike="noStrike" kern="1200" baseline="0">
                    <a:solidFill>
                      <a:schemeClr val="accent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583</c:v>
                </c:pt>
                <c:pt idx="1">
                  <c:v>563</c:v>
                </c:pt>
                <c:pt idx="2">
                  <c:v>559</c:v>
                </c:pt>
                <c:pt idx="3">
                  <c:v>546</c:v>
                </c:pt>
                <c:pt idx="4">
                  <c:v>546</c:v>
                </c:pt>
              </c:numCache>
            </c:numRef>
          </c:val>
          <c:smooth val="0"/>
        </c:ser>
        <c:dLbls>
          <c:showLegendKey val="0"/>
          <c:showVal val="1"/>
          <c:showCatName val="0"/>
          <c:showSerName val="0"/>
          <c:showPercent val="0"/>
          <c:showBubbleSize val="0"/>
        </c:dLbls>
        <c:marker val="1"/>
        <c:smooth val="0"/>
        <c:axId val="363424176"/>
        <c:axId val="363423784"/>
      </c:lineChart>
      <c:catAx>
        <c:axId val="3634241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sk-SK" sz="1000" b="0" i="0" u="none" strike="noStrike" kern="1200" baseline="0">
                <a:solidFill>
                  <a:schemeClr val="dk1">
                    <a:lumMod val="65000"/>
                    <a:lumOff val="35000"/>
                  </a:schemeClr>
                </a:solidFill>
                <a:latin typeface="+mn-lt"/>
                <a:ea typeface="+mn-ea"/>
                <a:cs typeface="+mn-cs"/>
              </a:defRPr>
            </a:pPr>
            <a:endParaRPr lang="sk-SK"/>
          </a:p>
        </c:txPr>
        <c:crossAx val="363423784"/>
        <c:crosses val="autoZero"/>
        <c:auto val="1"/>
        <c:lblAlgn val="ctr"/>
        <c:lblOffset val="100"/>
        <c:noMultiLvlLbl val="0"/>
      </c:catAx>
      <c:valAx>
        <c:axId val="363423784"/>
        <c:scaling>
          <c:orientation val="minMax"/>
        </c:scaling>
        <c:delete val="1"/>
        <c:axPos val="l"/>
        <c:numFmt formatCode="General" sourceLinked="1"/>
        <c:majorTickMark val="none"/>
        <c:minorTickMark val="none"/>
        <c:tickLblPos val="nextTo"/>
        <c:crossAx val="36342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sk-SK" sz="900" b="0" i="0" u="none" strike="noStrike" kern="1200" baseline="0">
              <a:solidFill>
                <a:schemeClr val="dk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Demografické saldo</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sk-SK" sz="900" b="1" i="0" u="none" strike="noStrike" kern="1200" baseline="0">
                    <a:solidFill>
                      <a:schemeClr val="accent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-8</c:v>
                </c:pt>
                <c:pt idx="1">
                  <c:v>-4</c:v>
                </c:pt>
                <c:pt idx="2">
                  <c:v>-9</c:v>
                </c:pt>
                <c:pt idx="3">
                  <c:v>-5</c:v>
                </c:pt>
                <c:pt idx="4">
                  <c:v>-2</c:v>
                </c:pt>
              </c:numCache>
            </c:numRef>
          </c:val>
          <c:smooth val="0"/>
        </c:ser>
        <c:ser>
          <c:idx val="1"/>
          <c:order val="1"/>
          <c:tx>
            <c:strRef>
              <c:f>Sheet1!$C$1</c:f>
              <c:strCache>
                <c:ptCount val="1"/>
                <c:pt idx="0">
                  <c:v>Migračné saldo</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sk-SK" sz="900" b="1" i="0" u="none" strike="noStrike" kern="1200" baseline="0">
                    <a:solidFill>
                      <a:schemeClr val="accent2"/>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5</c:v>
                </c:pt>
                <c:pt idx="1">
                  <c:v>-2</c:v>
                </c:pt>
                <c:pt idx="2">
                  <c:v>5</c:v>
                </c:pt>
                <c:pt idx="3">
                  <c:v>-8</c:v>
                </c:pt>
                <c:pt idx="4">
                  <c:v>2</c:v>
                </c:pt>
              </c:numCache>
            </c:numRef>
          </c:val>
          <c:smooth val="0"/>
        </c:ser>
        <c:dLbls>
          <c:showLegendKey val="0"/>
          <c:showVal val="1"/>
          <c:showCatName val="0"/>
          <c:showSerName val="0"/>
          <c:showPercent val="0"/>
          <c:showBubbleSize val="0"/>
        </c:dLbls>
        <c:marker val="1"/>
        <c:smooth val="0"/>
        <c:axId val="363423392"/>
        <c:axId val="363421824"/>
      </c:lineChart>
      <c:catAx>
        <c:axId val="3634233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sk-SK" sz="1000" b="0" i="0" u="none" strike="noStrike" kern="1200" baseline="0">
                <a:solidFill>
                  <a:schemeClr val="dk1">
                    <a:lumMod val="65000"/>
                    <a:lumOff val="35000"/>
                  </a:schemeClr>
                </a:solidFill>
                <a:latin typeface="+mn-lt"/>
                <a:ea typeface="+mn-ea"/>
                <a:cs typeface="+mn-cs"/>
              </a:defRPr>
            </a:pPr>
            <a:endParaRPr lang="sk-SK"/>
          </a:p>
        </c:txPr>
        <c:crossAx val="363421824"/>
        <c:crosses val="autoZero"/>
        <c:auto val="1"/>
        <c:lblAlgn val="ctr"/>
        <c:lblOffset val="100"/>
        <c:noMultiLvlLbl val="0"/>
      </c:catAx>
      <c:valAx>
        <c:axId val="363421824"/>
        <c:scaling>
          <c:orientation val="minMax"/>
        </c:scaling>
        <c:delete val="1"/>
        <c:axPos val="l"/>
        <c:numFmt formatCode="General" sourceLinked="1"/>
        <c:majorTickMark val="none"/>
        <c:minorTickMark val="none"/>
        <c:tickLblPos val="nextTo"/>
        <c:crossAx val="36342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sk-SK" sz="900" b="0" i="0" u="none" strike="noStrike" kern="1200" baseline="0">
              <a:solidFill>
                <a:schemeClr val="dk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937996096521135E-2"/>
          <c:y val="6.287510717347812E-2"/>
          <c:w val="0.86877693347497886"/>
          <c:h val="0.74236418504274537"/>
        </c:manualLayout>
      </c:layout>
      <c:bar3DChart>
        <c:barDir val="col"/>
        <c:grouping val="standard"/>
        <c:varyColors val="0"/>
        <c:ser>
          <c:idx val="0"/>
          <c:order val="0"/>
          <c:tx>
            <c:strRef>
              <c:f>Sheet1!$B$1</c:f>
              <c:strCache>
                <c:ptCount val="1"/>
                <c:pt idx="0">
                  <c:v>Osoby</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sk-SK" sz="900" b="0" i="0" u="none" strike="noStrike" kern="1200" baseline="0">
                    <a:solidFill>
                      <a:schemeClr val="tx1">
                        <a:lumMod val="50000"/>
                        <a:lumOff val="50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Predproduktívny vek</c:v>
                </c:pt>
                <c:pt idx="1">
                  <c:v>Produktívny vek</c:v>
                </c:pt>
                <c:pt idx="2">
                  <c:v>Poproduktívny vek </c:v>
                </c:pt>
              </c:strCache>
            </c:strRef>
          </c:cat>
          <c:val>
            <c:numRef>
              <c:f>Sheet1!$B$2:$B$4</c:f>
              <c:numCache>
                <c:formatCode>General</c:formatCode>
                <c:ptCount val="3"/>
                <c:pt idx="0">
                  <c:v>56</c:v>
                </c:pt>
                <c:pt idx="1">
                  <c:v>351</c:v>
                </c:pt>
                <c:pt idx="2">
                  <c:v>139</c:v>
                </c:pt>
              </c:numCache>
            </c:numRef>
          </c:val>
        </c:ser>
        <c:ser>
          <c:idx val="1"/>
          <c:order val="1"/>
          <c:tx>
            <c:strRef>
              <c:f>Sheet1!$C$1</c:f>
              <c:strCache>
                <c:ptCount val="1"/>
                <c:pt idx="0">
                  <c:v>v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sk-SK" sz="900" b="0" i="0" u="none" strike="noStrike" kern="1200" baseline="0">
                    <a:solidFill>
                      <a:schemeClr val="tx1">
                        <a:lumMod val="50000"/>
                        <a:lumOff val="50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Predproduktívny vek</c:v>
                </c:pt>
                <c:pt idx="1">
                  <c:v>Produktívny vek</c:v>
                </c:pt>
                <c:pt idx="2">
                  <c:v>Poproduktívny vek </c:v>
                </c:pt>
              </c:strCache>
            </c:strRef>
          </c:cat>
          <c:val>
            <c:numRef>
              <c:f>Sheet1!$C$2:$C$4</c:f>
              <c:numCache>
                <c:formatCode>General</c:formatCode>
                <c:ptCount val="3"/>
                <c:pt idx="0">
                  <c:v>10.25</c:v>
                </c:pt>
                <c:pt idx="1">
                  <c:v>64.290000000000006</c:v>
                </c:pt>
                <c:pt idx="2">
                  <c:v>25.459999999999994</c:v>
                </c:pt>
              </c:numCache>
            </c:numRef>
          </c:val>
        </c:ser>
        <c:dLbls>
          <c:showLegendKey val="0"/>
          <c:showVal val="1"/>
          <c:showCatName val="0"/>
          <c:showSerName val="0"/>
          <c:showPercent val="0"/>
          <c:showBubbleSize val="0"/>
        </c:dLbls>
        <c:gapWidth val="150"/>
        <c:shape val="box"/>
        <c:axId val="363423000"/>
        <c:axId val="363422608"/>
        <c:axId val="368088760"/>
      </c:bar3DChart>
      <c:catAx>
        <c:axId val="363423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sk-SK" sz="900" b="0" i="0" u="none" strike="noStrike" kern="1200" baseline="0">
                <a:solidFill>
                  <a:schemeClr val="tx1">
                    <a:lumMod val="50000"/>
                    <a:lumOff val="50000"/>
                  </a:schemeClr>
                </a:solidFill>
                <a:latin typeface="+mn-lt"/>
                <a:ea typeface="+mn-ea"/>
                <a:cs typeface="+mn-cs"/>
              </a:defRPr>
            </a:pPr>
            <a:endParaRPr lang="sk-SK"/>
          </a:p>
        </c:txPr>
        <c:crossAx val="363422608"/>
        <c:crosses val="autoZero"/>
        <c:auto val="1"/>
        <c:lblAlgn val="ctr"/>
        <c:lblOffset val="100"/>
        <c:noMultiLvlLbl val="0"/>
      </c:catAx>
      <c:valAx>
        <c:axId val="3634226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sk-SK" sz="900" b="0" i="0" u="none" strike="noStrike" kern="1200" baseline="0">
                <a:solidFill>
                  <a:schemeClr val="tx1">
                    <a:lumMod val="50000"/>
                    <a:lumOff val="50000"/>
                  </a:schemeClr>
                </a:solidFill>
                <a:latin typeface="+mn-lt"/>
                <a:ea typeface="+mn-ea"/>
                <a:cs typeface="+mn-cs"/>
              </a:defRPr>
            </a:pPr>
            <a:endParaRPr lang="sk-SK"/>
          </a:p>
        </c:txPr>
        <c:crossAx val="363423000"/>
        <c:crosses val="autoZero"/>
        <c:crossBetween val="between"/>
      </c:valAx>
      <c:serAx>
        <c:axId val="3680887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sk-SK" sz="900" b="0" i="0" u="none" strike="noStrike" kern="1200" baseline="0">
                <a:solidFill>
                  <a:schemeClr val="tx1">
                    <a:lumMod val="50000"/>
                    <a:lumOff val="50000"/>
                  </a:schemeClr>
                </a:solidFill>
                <a:latin typeface="+mn-lt"/>
                <a:ea typeface="+mn-ea"/>
                <a:cs typeface="+mn-cs"/>
              </a:defRPr>
            </a:pPr>
            <a:endParaRPr lang="sk-SK"/>
          </a:p>
        </c:txPr>
        <c:crossAx val="3634226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sk-SK" sz="900" b="0" i="0" u="none" strike="noStrike" kern="1200" baseline="0">
              <a:solidFill>
                <a:schemeClr val="tx1">
                  <a:lumMod val="50000"/>
                  <a:lumOff val="50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Počet detí</c:v>
                </c:pt>
              </c:strCache>
            </c:strRef>
          </c:tx>
          <c:spPr>
            <a:gradFill>
              <a:gsLst>
                <a:gs pos="100000">
                  <a:schemeClr val="accent6">
                    <a:alpha val="0"/>
                  </a:schemeClr>
                </a:gs>
                <a:gs pos="50000">
                  <a:schemeClr val="accent6"/>
                </a:gs>
              </a:gsLst>
              <a:lin ang="5400000" scaled="0"/>
            </a:gradFill>
            <a:ln>
              <a:noFill/>
            </a:ln>
            <a:effectLst/>
            <a:sp3d/>
          </c:spPr>
          <c:invertIfNegative val="0"/>
          <c:cat>
            <c:strRef>
              <c:f>Sheet1!$A$2:$A$6</c:f>
              <c:strCache>
                <c:ptCount val="5"/>
                <c:pt idx="0">
                  <c:v>2010/2011</c:v>
                </c:pt>
                <c:pt idx="1">
                  <c:v>2011/2012</c:v>
                </c:pt>
                <c:pt idx="2">
                  <c:v>2012/2013</c:v>
                </c:pt>
                <c:pt idx="3">
                  <c:v>2013/2014</c:v>
                </c:pt>
                <c:pt idx="4">
                  <c:v>2014/2015</c:v>
                </c:pt>
              </c:strCache>
            </c:strRef>
          </c:cat>
          <c:val>
            <c:numRef>
              <c:f>Sheet1!$B$2:$B$6</c:f>
              <c:numCache>
                <c:formatCode>General</c:formatCode>
                <c:ptCount val="5"/>
                <c:pt idx="0">
                  <c:v>13</c:v>
                </c:pt>
                <c:pt idx="1">
                  <c:v>17</c:v>
                </c:pt>
                <c:pt idx="2">
                  <c:v>18</c:v>
                </c:pt>
                <c:pt idx="3">
                  <c:v>14</c:v>
                </c:pt>
                <c:pt idx="4">
                  <c:v>15</c:v>
                </c:pt>
              </c:numCache>
            </c:numRef>
          </c:val>
        </c:ser>
        <c:dLbls>
          <c:showLegendKey val="0"/>
          <c:showVal val="0"/>
          <c:showCatName val="0"/>
          <c:showSerName val="0"/>
          <c:showPercent val="0"/>
          <c:showBubbleSize val="0"/>
        </c:dLbls>
        <c:gapWidth val="150"/>
        <c:gapDepth val="0"/>
        <c:shape val="box"/>
        <c:axId val="331229312"/>
        <c:axId val="331226176"/>
        <c:axId val="368086640"/>
      </c:bar3DChart>
      <c:catAx>
        <c:axId val="3312293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1226176"/>
        <c:crosses val="autoZero"/>
        <c:auto val="1"/>
        <c:lblAlgn val="ctr"/>
        <c:lblOffset val="100"/>
        <c:noMultiLvlLbl val="0"/>
      </c:catAx>
      <c:valAx>
        <c:axId val="3312261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1229312"/>
        <c:crosses val="autoZero"/>
        <c:crossBetween val="between"/>
      </c:valAx>
      <c:serAx>
        <c:axId val="368086640"/>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12261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3AB-74E0-454B-BBA6-2D8848C4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18129</Words>
  <Characters>103338</Characters>
  <Application>Microsoft Office Word</Application>
  <DocSecurity>0</DocSecurity>
  <Lines>861</Lines>
  <Paragraphs>242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Karolyiova</dc:creator>
  <cp:lastModifiedBy>Obec Medvedovq</cp:lastModifiedBy>
  <cp:revision>8</cp:revision>
  <cp:lastPrinted>2016-02-15T10:46:00Z</cp:lastPrinted>
  <dcterms:created xsi:type="dcterms:W3CDTF">2015-12-21T13:00:00Z</dcterms:created>
  <dcterms:modified xsi:type="dcterms:W3CDTF">2016-02-15T10:47:00Z</dcterms:modified>
</cp:coreProperties>
</file>